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2B4E99F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7D280F">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FA2301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7D280F">
        <w:rPr>
          <w:rStyle w:val="Heading2Char"/>
          <w:b/>
          <w:bCs w:val="0"/>
          <w:color w:val="000000" w:themeColor="text1"/>
          <w:sz w:val="26"/>
          <w:szCs w:val="26"/>
        </w:rPr>
        <w:tab/>
      </w:r>
      <w:r w:rsidR="007D280F">
        <w:rPr>
          <w:rStyle w:val="Heading2Char"/>
          <w:b/>
          <w:bCs w:val="0"/>
          <w:color w:val="000000" w:themeColor="text1"/>
          <w:sz w:val="26"/>
          <w:szCs w:val="26"/>
        </w:rPr>
        <w:tab/>
      </w:r>
      <w:r w:rsidR="007D280F" w:rsidRPr="007D280F">
        <w:rPr>
          <w:rStyle w:val="Heading2Char"/>
          <w:color w:val="000000" w:themeColor="text1"/>
          <w:sz w:val="26"/>
          <w:szCs w:val="26"/>
        </w:rPr>
        <w:t>Director, Quality Assurance &amp; Academic Affairs</w:t>
      </w:r>
      <w:r w:rsidRPr="00052B69">
        <w:rPr>
          <w:rFonts w:cs="Arial"/>
          <w:bCs/>
          <w:color w:val="000000" w:themeColor="text1"/>
          <w:sz w:val="26"/>
          <w:szCs w:val="26"/>
        </w:rPr>
        <w:t xml:space="preserve"> </w:t>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72FBF70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7D280F">
        <w:rPr>
          <w:rFonts w:cs="Arial"/>
          <w:bCs/>
          <w:color w:val="000000" w:themeColor="text1"/>
          <w:sz w:val="26"/>
          <w:szCs w:val="26"/>
        </w:rPr>
        <w:t xml:space="preserve">-252 </w:t>
      </w:r>
      <w:r w:rsidR="00190B43">
        <w:rPr>
          <w:rFonts w:cs="Arial"/>
          <w:bCs/>
          <w:color w:val="000000" w:themeColor="text1"/>
          <w:sz w:val="26"/>
          <w:szCs w:val="26"/>
        </w:rPr>
        <w:t xml:space="preserve">| VIP: </w:t>
      </w:r>
      <w:r w:rsidR="007D280F">
        <w:rPr>
          <w:rFonts w:cs="Arial"/>
          <w:bCs/>
          <w:color w:val="000000" w:themeColor="text1"/>
          <w:sz w:val="26"/>
          <w:szCs w:val="26"/>
        </w:rPr>
        <w:t>1041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367DD14"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7D280F">
        <w:rPr>
          <w:rStyle w:val="Heading2Char"/>
          <w:color w:val="000000" w:themeColor="text1"/>
          <w:sz w:val="26"/>
          <w:szCs w:val="26"/>
        </w:rPr>
        <w:t>EXEMPT- 8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819C6A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D280F">
        <w:rPr>
          <w:rFonts w:cs="Arial"/>
          <w:bCs/>
          <w:color w:val="000000" w:themeColor="text1"/>
          <w:sz w:val="26"/>
          <w:szCs w:val="26"/>
        </w:rPr>
        <w:t>Office of the Provost &amp; Vice-President, Academic</w:t>
      </w:r>
      <w:r w:rsidRPr="00052B69">
        <w:rPr>
          <w:rFonts w:cs="Arial"/>
          <w:bCs/>
          <w:color w:val="000000" w:themeColor="text1"/>
          <w:sz w:val="26"/>
          <w:szCs w:val="26"/>
        </w:rPr>
        <w:tab/>
      </w:r>
      <w:r w:rsidRPr="00052B69">
        <w:rPr>
          <w:rFonts w:cs="Arial"/>
          <w:bCs/>
          <w:color w:val="000000" w:themeColor="text1"/>
          <w:sz w:val="26"/>
          <w:szCs w:val="26"/>
        </w:rPr>
        <w:tab/>
      </w:r>
    </w:p>
    <w:p w14:paraId="65D10A2A" w14:textId="5DAA654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D280F" w:rsidRPr="007D280F">
        <w:rPr>
          <w:rStyle w:val="Heading2Char"/>
          <w:bCs w:val="0"/>
          <w:color w:val="000000" w:themeColor="text1"/>
          <w:sz w:val="26"/>
          <w:szCs w:val="26"/>
        </w:rPr>
        <w:t>Provost &amp; Vice-President, Academic</w:t>
      </w:r>
    </w:p>
    <w:p w14:paraId="6321F5BD" w14:textId="7A7AD9F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D280F">
        <w:rPr>
          <w:rFonts w:cs="Arial"/>
          <w:sz w:val="26"/>
          <w:szCs w:val="26"/>
        </w:rPr>
        <w:t>September 10, 2019</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803189D" w14:textId="5F4C6AE7" w:rsidR="007D280F" w:rsidRPr="007D280F" w:rsidRDefault="007D280F" w:rsidP="007D280F">
      <w:pPr>
        <w:rPr>
          <w:rFonts w:cs="Arial"/>
          <w:szCs w:val="24"/>
          <w:lang w:val="en-GB"/>
        </w:rPr>
      </w:pPr>
      <w:r w:rsidRPr="007D280F">
        <w:rPr>
          <w:rFonts w:cs="Arial"/>
          <w:szCs w:val="24"/>
          <w:lang w:val="en-GB"/>
        </w:rPr>
        <w:t xml:space="preserve">Reporting to the Provost </w:t>
      </w:r>
      <w:r>
        <w:rPr>
          <w:rFonts w:cs="Arial"/>
          <w:szCs w:val="24"/>
          <w:lang w:val="en-GB"/>
        </w:rPr>
        <w:t>&amp;</w:t>
      </w:r>
      <w:r w:rsidRPr="007D280F">
        <w:rPr>
          <w:rFonts w:cs="Arial"/>
          <w:szCs w:val="24"/>
          <w:lang w:val="en-GB"/>
        </w:rPr>
        <w:t xml:space="preserve"> Vice</w:t>
      </w:r>
      <w:r>
        <w:rPr>
          <w:rFonts w:cs="Arial"/>
          <w:szCs w:val="24"/>
          <w:lang w:val="en-GB"/>
        </w:rPr>
        <w:t>-</w:t>
      </w:r>
      <w:r w:rsidRPr="007D280F">
        <w:rPr>
          <w:rFonts w:cs="Arial"/>
          <w:szCs w:val="24"/>
          <w:lang w:val="en-GB"/>
        </w:rPr>
        <w:t>President</w:t>
      </w:r>
      <w:r>
        <w:rPr>
          <w:rFonts w:cs="Arial"/>
          <w:szCs w:val="24"/>
          <w:lang w:val="en-GB"/>
        </w:rPr>
        <w:t>,</w:t>
      </w:r>
      <w:r w:rsidRPr="007D280F">
        <w:rPr>
          <w:rFonts w:cs="Arial"/>
          <w:szCs w:val="24"/>
          <w:lang w:val="en-GB"/>
        </w:rPr>
        <w:t xml:space="preserve"> Academic, this role requires pan-university knowledge and understanding of the </w:t>
      </w:r>
      <w:proofErr w:type="gramStart"/>
      <w:r w:rsidRPr="007D280F">
        <w:rPr>
          <w:rFonts w:cs="Arial"/>
          <w:szCs w:val="24"/>
          <w:lang w:val="en-GB"/>
        </w:rPr>
        <w:t>Provost’s</w:t>
      </w:r>
      <w:proofErr w:type="gramEnd"/>
      <w:r w:rsidRPr="007D280F">
        <w:rPr>
          <w:rFonts w:cs="Arial"/>
          <w:szCs w:val="24"/>
          <w:lang w:val="en-GB"/>
        </w:rPr>
        <w:t xml:space="preserve"> diverse and expansive portfolio. Spanning across both academic and administrative units, the scope of responsibilities for this position is diverse and substantial and include:</w:t>
      </w:r>
    </w:p>
    <w:p w14:paraId="59D43D4A" w14:textId="77777777" w:rsidR="007D280F" w:rsidRPr="007D280F" w:rsidRDefault="007D280F" w:rsidP="007D280F">
      <w:pPr>
        <w:pStyle w:val="ListParagraph"/>
        <w:numPr>
          <w:ilvl w:val="0"/>
          <w:numId w:val="28"/>
        </w:numPr>
      </w:pPr>
      <w:r w:rsidRPr="007D280F">
        <w:t xml:space="preserve">Leadership for quality assurance, including new program development and program </w:t>
      </w:r>
      <w:proofErr w:type="gramStart"/>
      <w:r w:rsidRPr="007D280F">
        <w:t>review</w:t>
      </w:r>
      <w:proofErr w:type="gramEnd"/>
    </w:p>
    <w:p w14:paraId="3E401C32" w14:textId="77777777" w:rsidR="007D280F" w:rsidRPr="007D280F" w:rsidRDefault="007D280F" w:rsidP="007D280F">
      <w:pPr>
        <w:pStyle w:val="ListParagraph"/>
        <w:numPr>
          <w:ilvl w:val="0"/>
          <w:numId w:val="28"/>
        </w:numPr>
      </w:pPr>
      <w:r w:rsidRPr="007D280F">
        <w:t xml:space="preserve">Managing and advising the Committee on Academic Personnel to ensure compliance with the Collective Agreement for personnel decisions including, tenure, promotion, reappointment, merit and </w:t>
      </w:r>
      <w:proofErr w:type="gramStart"/>
      <w:r w:rsidRPr="007D280F">
        <w:t>sabbatical</w:t>
      </w:r>
      <w:proofErr w:type="gramEnd"/>
    </w:p>
    <w:p w14:paraId="3C867B9D" w14:textId="77777777" w:rsidR="007D280F" w:rsidRPr="007D280F" w:rsidRDefault="007D280F" w:rsidP="007D280F">
      <w:pPr>
        <w:pStyle w:val="ListParagraph"/>
        <w:numPr>
          <w:ilvl w:val="0"/>
          <w:numId w:val="28"/>
        </w:numPr>
      </w:pPr>
      <w:r w:rsidRPr="007D280F">
        <w:t xml:space="preserve">Fiscal management and budget preparation within the </w:t>
      </w:r>
      <w:proofErr w:type="gramStart"/>
      <w:r w:rsidRPr="007D280F">
        <w:t>Provost’s</w:t>
      </w:r>
      <w:proofErr w:type="gramEnd"/>
      <w:r w:rsidRPr="007D280F">
        <w:t xml:space="preserve"> portfolio</w:t>
      </w:r>
    </w:p>
    <w:p w14:paraId="0E40FA86" w14:textId="77777777" w:rsidR="007D280F" w:rsidRPr="007D280F" w:rsidRDefault="007D280F" w:rsidP="007D280F">
      <w:pPr>
        <w:pStyle w:val="ListParagraph"/>
        <w:numPr>
          <w:ilvl w:val="0"/>
          <w:numId w:val="28"/>
        </w:numPr>
      </w:pPr>
      <w:r w:rsidRPr="007D280F">
        <w:t>Supporting College Principals in navigating their roles and responsibilities</w:t>
      </w:r>
    </w:p>
    <w:p w14:paraId="6DD79AE7" w14:textId="77777777" w:rsidR="007D280F" w:rsidRPr="007D280F" w:rsidRDefault="007D280F" w:rsidP="007D280F">
      <w:pPr>
        <w:pStyle w:val="ListParagraph"/>
        <w:numPr>
          <w:ilvl w:val="0"/>
          <w:numId w:val="28"/>
        </w:numPr>
      </w:pPr>
      <w:r w:rsidRPr="007D280F">
        <w:t>Providing direction and act in a consultative role for major university committees</w:t>
      </w:r>
    </w:p>
    <w:p w14:paraId="035E80EA" w14:textId="77777777" w:rsidR="007D280F" w:rsidRPr="007D280F" w:rsidRDefault="007D280F" w:rsidP="007D280F">
      <w:pPr>
        <w:pStyle w:val="ListParagraph"/>
        <w:numPr>
          <w:ilvl w:val="0"/>
          <w:numId w:val="28"/>
        </w:numPr>
      </w:pPr>
      <w:r w:rsidRPr="007D280F">
        <w:t xml:space="preserve">Supporting the Provost in daily university operations and situations that are frequently confidential, conflicting or sensitive in </w:t>
      </w:r>
      <w:proofErr w:type="gramStart"/>
      <w:r w:rsidRPr="007D280F">
        <w:t>nature</w:t>
      </w:r>
      <w:proofErr w:type="gramEnd"/>
    </w:p>
    <w:p w14:paraId="5B84412F" w14:textId="77777777" w:rsidR="007D280F" w:rsidRPr="007D280F" w:rsidRDefault="007D280F" w:rsidP="007D280F">
      <w:pPr>
        <w:pStyle w:val="ListParagraph"/>
        <w:numPr>
          <w:ilvl w:val="0"/>
          <w:numId w:val="28"/>
        </w:numPr>
      </w:pPr>
      <w:r w:rsidRPr="007D280F">
        <w:t xml:space="preserve">Managing detailed, multi-year faculty records to provide data analysis in support of budgetary and academic planning </w:t>
      </w:r>
      <w:proofErr w:type="gramStart"/>
      <w:r w:rsidRPr="007D280F">
        <w:t>decision-making</w:t>
      </w:r>
      <w:proofErr w:type="gramEnd"/>
    </w:p>
    <w:p w14:paraId="7BC5A068" w14:textId="77777777" w:rsidR="007D280F" w:rsidRPr="007D280F" w:rsidRDefault="007D280F" w:rsidP="007D280F">
      <w:pPr>
        <w:pStyle w:val="ListParagraph"/>
        <w:numPr>
          <w:ilvl w:val="0"/>
          <w:numId w:val="28"/>
        </w:numPr>
      </w:pPr>
      <w:r w:rsidRPr="007D280F">
        <w:t>Managing administrative searches for senior administrative positions</w:t>
      </w:r>
    </w:p>
    <w:p w14:paraId="2659A92D" w14:textId="0AB133FB" w:rsidR="007D280F" w:rsidRPr="007D280F" w:rsidRDefault="007D280F" w:rsidP="007D280F">
      <w:pPr>
        <w:pStyle w:val="ListParagraph"/>
        <w:numPr>
          <w:ilvl w:val="0"/>
          <w:numId w:val="28"/>
        </w:numPr>
      </w:pPr>
      <w:r w:rsidRPr="007D280F">
        <w:t xml:space="preserve">Managing administrative assistants and oversee their </w:t>
      </w:r>
      <w:proofErr w:type="gramStart"/>
      <w:r w:rsidRPr="007D280F">
        <w:t>responsibilities</w:t>
      </w:r>
      <w:proofErr w:type="gramEnd"/>
    </w:p>
    <w:p w14:paraId="79CC4A88" w14:textId="111AB2CE" w:rsidR="007D280F" w:rsidRPr="007D280F" w:rsidRDefault="007D280F" w:rsidP="007D280F">
      <w:pPr>
        <w:rPr>
          <w:rFonts w:cs="Arial"/>
          <w:szCs w:val="24"/>
          <w:lang w:val="en-GB"/>
        </w:rPr>
      </w:pPr>
      <w:r w:rsidRPr="007D280F">
        <w:rPr>
          <w:rFonts w:cs="Arial"/>
          <w:szCs w:val="24"/>
          <w:lang w:val="en-GB"/>
        </w:rPr>
        <w:t xml:space="preserve">This position advocates for the university in upholding policy and in establishing practices and processes that ensures consistency based on past, current and future decision making. The position maintains knowledge of issues and documentation across the university (e.g., reviews of administrative units, policies, agreements, </w:t>
      </w:r>
      <w:r w:rsidRPr="007D280F">
        <w:rPr>
          <w:rFonts w:cs="Arial"/>
          <w:szCs w:val="24"/>
          <w:lang w:val="en-GB"/>
        </w:rPr>
        <w:lastRenderedPageBreak/>
        <w:t xml:space="preserve">memorandums of understanding) that support and guide work-related activities and decision- making. In supporting the </w:t>
      </w:r>
      <w:proofErr w:type="gramStart"/>
      <w:r w:rsidRPr="007D280F">
        <w:rPr>
          <w:rFonts w:cs="Arial"/>
          <w:szCs w:val="24"/>
          <w:lang w:val="en-GB"/>
        </w:rPr>
        <w:t>Provost’s</w:t>
      </w:r>
      <w:proofErr w:type="gramEnd"/>
      <w:r w:rsidRPr="007D280F">
        <w:rPr>
          <w:rFonts w:cs="Arial"/>
          <w:szCs w:val="24"/>
          <w:lang w:val="en-GB"/>
        </w:rPr>
        <w:t xml:space="preserve"> portfolio, this position is central to providing a link between incoming and outgoing administration (e.g., provost, deans, chairs, etc.). The </w:t>
      </w:r>
      <w:r>
        <w:rPr>
          <w:rFonts w:cs="Arial"/>
          <w:szCs w:val="24"/>
          <w:lang w:val="en-GB"/>
        </w:rPr>
        <w:t>Director</w:t>
      </w:r>
      <w:r w:rsidRPr="007D280F">
        <w:rPr>
          <w:rFonts w:cs="Arial"/>
          <w:szCs w:val="24"/>
          <w:lang w:val="en-GB"/>
        </w:rPr>
        <w:t xml:space="preserve"> briefs the </w:t>
      </w:r>
      <w:proofErr w:type="gramStart"/>
      <w:r w:rsidRPr="007D280F">
        <w:rPr>
          <w:rFonts w:cs="Arial"/>
          <w:szCs w:val="24"/>
          <w:lang w:val="en-GB"/>
        </w:rPr>
        <w:t>Provost</w:t>
      </w:r>
      <w:proofErr w:type="gramEnd"/>
      <w:r w:rsidRPr="007D280F">
        <w:rPr>
          <w:rFonts w:cs="Arial"/>
          <w:szCs w:val="24"/>
          <w:lang w:val="en-GB"/>
        </w:rPr>
        <w:t xml:space="preserve"> on urgent and confidential items, issues that arise at committees, concerns from direct reports and situations that may arise within the university (e.g., student issues, privacy breaches, conflicts, potential grievances) that may have an impact on the Provost’s portfolio.</w:t>
      </w:r>
      <w:r>
        <w:rPr>
          <w:rFonts w:cs="Arial"/>
          <w:szCs w:val="24"/>
          <w:lang w:val="en-GB"/>
        </w:rPr>
        <w:br/>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7B9C066" w:rsidR="00644EFB" w:rsidRPr="00644EFB" w:rsidRDefault="007D280F" w:rsidP="00644EFB">
      <w:pPr>
        <w:pStyle w:val="Heading5"/>
      </w:pPr>
      <w:r>
        <w:t>Quality Assurance</w:t>
      </w:r>
    </w:p>
    <w:p w14:paraId="15600D5B" w14:textId="319A7F16" w:rsidR="007D280F" w:rsidRPr="007D280F" w:rsidRDefault="007D280F" w:rsidP="007D280F">
      <w:pPr>
        <w:pStyle w:val="BodyText"/>
        <w:spacing w:before="52"/>
        <w:ind w:left="0" w:right="145"/>
        <w:rPr>
          <w:rFonts w:ascii="Arial" w:eastAsiaTheme="minorHAnsi" w:hAnsi="Arial" w:cs="Arial"/>
          <w:lang w:val="en-GB"/>
        </w:rPr>
      </w:pPr>
      <w:r w:rsidRPr="007D280F">
        <w:rPr>
          <w:rFonts w:ascii="Arial" w:eastAsiaTheme="minorHAnsi" w:hAnsi="Arial" w:cs="Arial"/>
          <w:lang w:val="en-GB"/>
        </w:rPr>
        <w:t xml:space="preserve">Directs all aspects of Quality Assurance at the University as the Provost’s designate. Acts in consultative and advisory role; provides interpretation, </w:t>
      </w:r>
      <w:proofErr w:type="gramStart"/>
      <w:r w:rsidRPr="007D280F">
        <w:rPr>
          <w:rFonts w:ascii="Arial" w:eastAsiaTheme="minorHAnsi" w:hAnsi="Arial" w:cs="Arial"/>
          <w:lang w:val="en-GB"/>
        </w:rPr>
        <w:t>expertise</w:t>
      </w:r>
      <w:proofErr w:type="gramEnd"/>
      <w:r w:rsidRPr="007D280F">
        <w:rPr>
          <w:rFonts w:ascii="Arial" w:eastAsiaTheme="minorHAnsi" w:hAnsi="Arial" w:cs="Arial"/>
          <w:lang w:val="en-GB"/>
        </w:rPr>
        <w:t xml:space="preserve"> and direction across the </w:t>
      </w:r>
      <w:r w:rsidRPr="007D280F">
        <w:rPr>
          <w:rFonts w:ascii="Arial" w:eastAsiaTheme="minorHAnsi" w:hAnsi="Arial" w:cs="Arial"/>
          <w:lang w:val="en-GB"/>
        </w:rPr>
        <w:t>institution.</w:t>
      </w:r>
    </w:p>
    <w:p w14:paraId="20ED118F" w14:textId="14E44FBB"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Significant lead role in ensuring the University’s programs </w:t>
      </w:r>
      <w:r w:rsidRPr="007D280F">
        <w:rPr>
          <w:rFonts w:cs="Arial"/>
          <w:szCs w:val="24"/>
        </w:rPr>
        <w:t>is</w:t>
      </w:r>
      <w:r w:rsidRPr="007D280F">
        <w:rPr>
          <w:rFonts w:cs="Arial"/>
          <w:szCs w:val="24"/>
        </w:rPr>
        <w:t xml:space="preserve"> approved by the Ontario Universities Council on Quality Assurance (Ontario Quality Council) and the Ministry; institutional contact for external stakeholders; represents University at Quality Assurance </w:t>
      </w:r>
      <w:proofErr w:type="gramStart"/>
      <w:r w:rsidRPr="007D280F">
        <w:rPr>
          <w:rFonts w:cs="Arial"/>
          <w:szCs w:val="24"/>
        </w:rPr>
        <w:t>meetings</w:t>
      </w:r>
      <w:proofErr w:type="gramEnd"/>
    </w:p>
    <w:p w14:paraId="41C768F3"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Recommends and implements revisions to both policy and processes to facilitate quality assurance at the University; establishes, assesses and evolves formal QA </w:t>
      </w:r>
      <w:proofErr w:type="gramStart"/>
      <w:r w:rsidRPr="007D280F">
        <w:rPr>
          <w:rFonts w:cs="Arial"/>
          <w:szCs w:val="24"/>
        </w:rPr>
        <w:t>processes</w:t>
      </w:r>
      <w:proofErr w:type="gramEnd"/>
    </w:p>
    <w:p w14:paraId="1A120F7E"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Ensures alignment of new degree programs with University’s Strategic Mandate Agreement by providing rationale</w:t>
      </w:r>
    </w:p>
    <w:p w14:paraId="41E906C0"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Assists with follow-up responses to Ontario Quality Council and the Ministry, that may include providing arguments and rationale for tuition fees or writing learning outcomes for new </w:t>
      </w:r>
      <w:proofErr w:type="gramStart"/>
      <w:r w:rsidRPr="007D280F">
        <w:rPr>
          <w:rFonts w:cs="Arial"/>
          <w:szCs w:val="24"/>
        </w:rPr>
        <w:t>programs</w:t>
      </w:r>
      <w:proofErr w:type="gramEnd"/>
    </w:p>
    <w:p w14:paraId="23B4D383"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Works on a broader scale to engage various departments in planning, including:</w:t>
      </w:r>
    </w:p>
    <w:p w14:paraId="6B23014F" w14:textId="77777777" w:rsidR="007D280F" w:rsidRPr="007D280F" w:rsidRDefault="007D280F" w:rsidP="007D280F">
      <w:pPr>
        <w:pStyle w:val="ListParagraph"/>
        <w:numPr>
          <w:ilvl w:val="1"/>
          <w:numId w:val="11"/>
        </w:numPr>
        <w:spacing w:after="0" w:line="240" w:lineRule="auto"/>
        <w:rPr>
          <w:rFonts w:cs="Arial"/>
          <w:szCs w:val="24"/>
        </w:rPr>
      </w:pPr>
      <w:r w:rsidRPr="007D280F">
        <w:rPr>
          <w:rFonts w:cs="Arial"/>
          <w:szCs w:val="24"/>
        </w:rPr>
        <w:t xml:space="preserve">Marketing &amp; Communications/Recruitment to ensure compliance with policy for advertising and admission offers for new programs, inclusion in </w:t>
      </w:r>
      <w:proofErr w:type="gramStart"/>
      <w:r w:rsidRPr="007D280F">
        <w:rPr>
          <w:rFonts w:cs="Arial"/>
          <w:szCs w:val="24"/>
        </w:rPr>
        <w:t>Viewbook</w:t>
      </w:r>
      <w:proofErr w:type="gramEnd"/>
    </w:p>
    <w:p w14:paraId="38F620CC" w14:textId="77777777" w:rsidR="007D280F" w:rsidRPr="007D280F" w:rsidRDefault="007D280F" w:rsidP="007D280F">
      <w:pPr>
        <w:pStyle w:val="ListParagraph"/>
        <w:numPr>
          <w:ilvl w:val="1"/>
          <w:numId w:val="11"/>
        </w:numPr>
        <w:spacing w:after="0" w:line="240" w:lineRule="auto"/>
        <w:rPr>
          <w:rFonts w:cs="Arial"/>
          <w:szCs w:val="24"/>
        </w:rPr>
      </w:pPr>
      <w:r w:rsidRPr="007D280F">
        <w:rPr>
          <w:rFonts w:cs="Arial"/>
          <w:szCs w:val="24"/>
        </w:rPr>
        <w:t xml:space="preserve">Finance Office/Institutional Planning to provide data and assist with </w:t>
      </w:r>
      <w:proofErr w:type="gramStart"/>
      <w:r w:rsidRPr="007D280F">
        <w:rPr>
          <w:rFonts w:cs="Arial"/>
          <w:szCs w:val="24"/>
        </w:rPr>
        <w:t>budgets</w:t>
      </w:r>
      <w:proofErr w:type="gramEnd"/>
    </w:p>
    <w:p w14:paraId="5554F791" w14:textId="77777777" w:rsidR="007D280F" w:rsidRPr="007D280F" w:rsidRDefault="007D280F" w:rsidP="007D280F">
      <w:pPr>
        <w:pStyle w:val="ListParagraph"/>
        <w:numPr>
          <w:ilvl w:val="1"/>
          <w:numId w:val="11"/>
        </w:numPr>
        <w:spacing w:after="0" w:line="240" w:lineRule="auto"/>
        <w:rPr>
          <w:rFonts w:cs="Arial"/>
          <w:szCs w:val="24"/>
        </w:rPr>
      </w:pPr>
      <w:r w:rsidRPr="007D280F">
        <w:rPr>
          <w:rFonts w:cs="Arial"/>
          <w:szCs w:val="24"/>
        </w:rPr>
        <w:t xml:space="preserve">Deans on setting appropriate tuition rates for new </w:t>
      </w:r>
      <w:proofErr w:type="gramStart"/>
      <w:r w:rsidRPr="007D280F">
        <w:rPr>
          <w:rFonts w:cs="Arial"/>
          <w:szCs w:val="24"/>
        </w:rPr>
        <w:t>programs</w:t>
      </w:r>
      <w:proofErr w:type="gramEnd"/>
    </w:p>
    <w:p w14:paraId="37AA5E20"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Leads comprehensive program review process consistent with academic and quality assurance priorities and external body requirements and standards; leads workshop for departments undergoing review; assists with selection of qualified external reviewers and approves related </w:t>
      </w:r>
      <w:proofErr w:type="gramStart"/>
      <w:r w:rsidRPr="007D280F">
        <w:rPr>
          <w:rFonts w:cs="Arial"/>
          <w:szCs w:val="24"/>
        </w:rPr>
        <w:t>expenses</w:t>
      </w:r>
      <w:proofErr w:type="gramEnd"/>
    </w:p>
    <w:p w14:paraId="1DE9D369" w14:textId="77777777" w:rsid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Responsible for managing the formal audit of the University’s audit processes and compliance with quality assurance standards and meeting provisions as outlined in the University’s Institutional Quality Assurance Process, as ratified by Ontario Quality Council and its </w:t>
      </w:r>
      <w:proofErr w:type="gramStart"/>
      <w:r w:rsidRPr="007D280F">
        <w:rPr>
          <w:rFonts w:cs="Arial"/>
          <w:szCs w:val="24"/>
        </w:rPr>
        <w:t>framework</w:t>
      </w:r>
      <w:proofErr w:type="gramEnd"/>
    </w:p>
    <w:p w14:paraId="6D76ACD8" w14:textId="77777777" w:rsidR="007D280F" w:rsidRPr="007D280F" w:rsidRDefault="007D280F" w:rsidP="007D280F">
      <w:pPr>
        <w:pStyle w:val="ListParagraph"/>
        <w:spacing w:after="0" w:line="240" w:lineRule="auto"/>
        <w:ind w:left="360"/>
        <w:rPr>
          <w:rFonts w:cs="Arial"/>
          <w:szCs w:val="24"/>
        </w:rPr>
      </w:pPr>
    </w:p>
    <w:p w14:paraId="40983596" w14:textId="6F93AF61" w:rsidR="00A133B8" w:rsidRPr="003B48E3" w:rsidRDefault="007D280F" w:rsidP="00AE314D">
      <w:pPr>
        <w:pStyle w:val="Heading5"/>
        <w:rPr>
          <w:rFonts w:cs="Arial"/>
        </w:rPr>
      </w:pPr>
      <w:r>
        <w:rPr>
          <w:rFonts w:cs="Arial"/>
        </w:rPr>
        <w:t>Academic Personnel</w:t>
      </w:r>
    </w:p>
    <w:p w14:paraId="17E50B18" w14:textId="2B09AF1F" w:rsidR="007D280F" w:rsidRPr="007D280F" w:rsidRDefault="007D280F" w:rsidP="007D280F">
      <w:pPr>
        <w:pStyle w:val="BodyText"/>
        <w:spacing w:before="52"/>
        <w:ind w:left="0" w:right="145"/>
        <w:rPr>
          <w:rFonts w:ascii="Arial" w:eastAsiaTheme="minorHAnsi" w:hAnsi="Arial" w:cs="Arial"/>
          <w:lang w:val="en-GB"/>
        </w:rPr>
      </w:pPr>
      <w:r w:rsidRPr="007D280F">
        <w:rPr>
          <w:rFonts w:ascii="Arial" w:eastAsiaTheme="minorHAnsi" w:hAnsi="Arial" w:cs="Arial"/>
          <w:lang w:val="en-GB"/>
        </w:rPr>
        <w:t xml:space="preserve">Oversees the Committee on Academic Personnel (COAP), which is responsible for reviewing and recommending on tenure, promotion, reappointment, </w:t>
      </w:r>
      <w:r w:rsidRPr="007D280F">
        <w:rPr>
          <w:rFonts w:ascii="Arial" w:eastAsiaTheme="minorHAnsi" w:hAnsi="Arial" w:cs="Arial"/>
          <w:lang w:val="en-GB"/>
        </w:rPr>
        <w:t>merit,</w:t>
      </w:r>
      <w:r w:rsidRPr="007D280F">
        <w:rPr>
          <w:rFonts w:ascii="Arial" w:eastAsiaTheme="minorHAnsi" w:hAnsi="Arial" w:cs="Arial"/>
          <w:lang w:val="en-GB"/>
        </w:rPr>
        <w:t xml:space="preserve"> and sabbaticals</w:t>
      </w:r>
      <w:r>
        <w:rPr>
          <w:rFonts w:ascii="Arial" w:eastAsiaTheme="minorHAnsi" w:hAnsi="Arial" w:cs="Arial"/>
          <w:lang w:val="en-GB"/>
        </w:rPr>
        <w:t>.</w:t>
      </w:r>
    </w:p>
    <w:p w14:paraId="48E7493F"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lastRenderedPageBreak/>
        <w:t>Ensures compliance with Collective Agreement</w:t>
      </w:r>
    </w:p>
    <w:p w14:paraId="6BF1D232"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Consults and interprets TUFA Collective Agreement with respect to personnel decisions (e.g., processes, voting, quorum, conflict of interest)</w:t>
      </w:r>
    </w:p>
    <w:p w14:paraId="3719BFFA"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Directs approval process from COAP through Provost to HR Subcommittee of the Board of Governors</w:t>
      </w:r>
    </w:p>
    <w:p w14:paraId="71E69E61"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Updates Provost on status of files and COAP’s recommendations</w:t>
      </w:r>
    </w:p>
    <w:p w14:paraId="3756D0CC"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Redacts files to uphold confidentiality and privacy </w:t>
      </w:r>
      <w:proofErr w:type="gramStart"/>
      <w:r w:rsidRPr="007D280F">
        <w:rPr>
          <w:rFonts w:cs="Arial"/>
          <w:szCs w:val="24"/>
        </w:rPr>
        <w:t>policy</w:t>
      </w:r>
      <w:proofErr w:type="gramEnd"/>
    </w:p>
    <w:p w14:paraId="1894E8C5"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Responds to queries from TUFA regarding process and status of </w:t>
      </w:r>
      <w:proofErr w:type="gramStart"/>
      <w:r w:rsidRPr="007D280F">
        <w:rPr>
          <w:rFonts w:cs="Arial"/>
          <w:szCs w:val="24"/>
        </w:rPr>
        <w:t>files</w:t>
      </w:r>
      <w:proofErr w:type="gramEnd"/>
    </w:p>
    <w:p w14:paraId="13B3E1A9" w14:textId="1D27CF61"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Works with TUFA to organize peer review </w:t>
      </w:r>
      <w:proofErr w:type="gramStart"/>
      <w:r w:rsidRPr="007D280F">
        <w:rPr>
          <w:rFonts w:cs="Arial"/>
          <w:szCs w:val="24"/>
        </w:rPr>
        <w:t>session</w:t>
      </w:r>
      <w:proofErr w:type="gramEnd"/>
    </w:p>
    <w:p w14:paraId="76E4CB6F" w14:textId="77777777" w:rsidR="007D280F" w:rsidRPr="007D280F" w:rsidRDefault="007D280F" w:rsidP="007D280F">
      <w:pPr>
        <w:pStyle w:val="ListParagraph"/>
        <w:numPr>
          <w:ilvl w:val="0"/>
          <w:numId w:val="40"/>
        </w:numPr>
        <w:spacing w:after="0" w:line="240" w:lineRule="auto"/>
        <w:rPr>
          <w:rFonts w:cs="Arial"/>
          <w:szCs w:val="24"/>
        </w:rPr>
      </w:pPr>
      <w:r w:rsidRPr="007D280F">
        <w:rPr>
          <w:rFonts w:cs="Arial"/>
          <w:szCs w:val="24"/>
        </w:rPr>
        <w:t xml:space="preserve">Personnel Criteria – tracks, reviews and makes recommendations for </w:t>
      </w:r>
      <w:proofErr w:type="gramStart"/>
      <w:r w:rsidRPr="007D280F">
        <w:rPr>
          <w:rFonts w:cs="Arial"/>
          <w:szCs w:val="24"/>
        </w:rPr>
        <w:t>revisions;</w:t>
      </w:r>
      <w:proofErr w:type="gramEnd"/>
      <w:r w:rsidRPr="007D280F">
        <w:rPr>
          <w:rFonts w:cs="Arial"/>
          <w:szCs w:val="24"/>
        </w:rPr>
        <w:t xml:space="preserve"> tracks criteria through Joint Committee and Faculty Board to approval by Provost.</w:t>
      </w:r>
    </w:p>
    <w:p w14:paraId="425D669F" w14:textId="77777777" w:rsidR="007D280F" w:rsidRPr="007D280F" w:rsidRDefault="007D280F" w:rsidP="007D280F">
      <w:pPr>
        <w:pStyle w:val="ListParagraph"/>
        <w:numPr>
          <w:ilvl w:val="0"/>
          <w:numId w:val="40"/>
        </w:numPr>
        <w:spacing w:after="0" w:line="240" w:lineRule="auto"/>
        <w:rPr>
          <w:rFonts w:cs="Arial"/>
          <w:szCs w:val="24"/>
        </w:rPr>
      </w:pPr>
      <w:r w:rsidRPr="007D280F">
        <w:rPr>
          <w:rFonts w:cs="Arial"/>
          <w:szCs w:val="24"/>
        </w:rPr>
        <w:t>Maintains comprehensive multi-year data on faculty for use on reports, including academic unit, discipline, campus location, appointment type (tenured, tenure-track, senior lecturer, limited term), retirements and resignations reports academic appointments (e.g., decanal, tenure-track, senior lecturer, limited term, adjunct, chairs/directors, College principals) and personnel decisions (e.g., tenured/permanency, reappointment, promotion to full professor, sabbatical)</w:t>
      </w:r>
    </w:p>
    <w:p w14:paraId="1436C100" w14:textId="77777777" w:rsidR="007D280F" w:rsidRDefault="007D280F" w:rsidP="007D280F">
      <w:pPr>
        <w:pStyle w:val="ListParagraph"/>
        <w:numPr>
          <w:ilvl w:val="0"/>
          <w:numId w:val="40"/>
        </w:numPr>
        <w:spacing w:after="0" w:line="240" w:lineRule="auto"/>
        <w:rPr>
          <w:rFonts w:cs="Arial"/>
          <w:szCs w:val="24"/>
        </w:rPr>
      </w:pPr>
      <w:r w:rsidRPr="007D280F">
        <w:rPr>
          <w:rFonts w:cs="Arial"/>
          <w:szCs w:val="24"/>
        </w:rPr>
        <w:t>Reports personnel decisions to HR Subcommittee of the Board of Governors for approval; provides Sabbatical Report Summary to Senate</w:t>
      </w:r>
    </w:p>
    <w:p w14:paraId="3793B675" w14:textId="77777777" w:rsidR="007D280F" w:rsidRDefault="007D280F" w:rsidP="007D280F">
      <w:pPr>
        <w:spacing w:after="0" w:line="240" w:lineRule="auto"/>
        <w:rPr>
          <w:rFonts w:cs="Arial"/>
          <w:szCs w:val="24"/>
        </w:rPr>
      </w:pPr>
    </w:p>
    <w:p w14:paraId="5E154135" w14:textId="0D6B3271" w:rsidR="007D280F" w:rsidRDefault="007D280F" w:rsidP="007D280F">
      <w:pPr>
        <w:pStyle w:val="Heading5"/>
      </w:pPr>
      <w:r>
        <w:t>University Committees</w:t>
      </w:r>
    </w:p>
    <w:p w14:paraId="28F3A668" w14:textId="77777777" w:rsidR="007D280F" w:rsidRDefault="007D280F" w:rsidP="007D280F">
      <w:pPr>
        <w:pStyle w:val="BodyText"/>
        <w:spacing w:before="52"/>
        <w:ind w:left="0" w:right="145"/>
        <w:rPr>
          <w:rFonts w:ascii="Arial" w:eastAsiaTheme="minorHAnsi" w:hAnsi="Arial" w:cs="Arial"/>
          <w:lang w:val="en-GB"/>
        </w:rPr>
      </w:pPr>
      <w:r w:rsidRPr="007D280F">
        <w:rPr>
          <w:rFonts w:ascii="Arial" w:eastAsiaTheme="minorHAnsi" w:hAnsi="Arial" w:cs="Arial"/>
          <w:lang w:val="en-GB"/>
        </w:rPr>
        <w:t xml:space="preserve">Oversees major University committees operating out of the Office of the Provost </w:t>
      </w:r>
      <w:r>
        <w:rPr>
          <w:rFonts w:ascii="Arial" w:eastAsiaTheme="minorHAnsi" w:hAnsi="Arial" w:cs="Arial"/>
          <w:lang w:val="en-GB"/>
        </w:rPr>
        <w:t>&amp;</w:t>
      </w:r>
      <w:r w:rsidRPr="007D280F">
        <w:rPr>
          <w:rFonts w:ascii="Arial" w:eastAsiaTheme="minorHAnsi" w:hAnsi="Arial" w:cs="Arial"/>
          <w:lang w:val="en-GB"/>
        </w:rPr>
        <w:t xml:space="preserve"> Vice</w:t>
      </w:r>
      <w:r>
        <w:rPr>
          <w:rFonts w:ascii="Arial" w:eastAsiaTheme="minorHAnsi" w:hAnsi="Arial" w:cs="Arial"/>
          <w:lang w:val="en-GB"/>
        </w:rPr>
        <w:t>-</w:t>
      </w:r>
      <w:r w:rsidRPr="007D280F">
        <w:rPr>
          <w:rFonts w:ascii="Arial" w:eastAsiaTheme="minorHAnsi" w:hAnsi="Arial" w:cs="Arial"/>
          <w:lang w:val="en-GB"/>
        </w:rPr>
        <w:t>President</w:t>
      </w:r>
      <w:r>
        <w:rPr>
          <w:rFonts w:ascii="Arial" w:eastAsiaTheme="minorHAnsi" w:hAnsi="Arial" w:cs="Arial"/>
          <w:lang w:val="en-GB"/>
        </w:rPr>
        <w:t xml:space="preserve">, </w:t>
      </w:r>
      <w:r w:rsidRPr="007D280F">
        <w:rPr>
          <w:rFonts w:ascii="Arial" w:eastAsiaTheme="minorHAnsi" w:hAnsi="Arial" w:cs="Arial"/>
          <w:lang w:val="en-GB"/>
        </w:rPr>
        <w:t>Academic</w:t>
      </w:r>
    </w:p>
    <w:p w14:paraId="7B469360" w14:textId="07D67814" w:rsidR="007D280F" w:rsidRPr="007D280F" w:rsidRDefault="007D280F" w:rsidP="007D280F">
      <w:pPr>
        <w:pStyle w:val="ListParagraph"/>
        <w:numPr>
          <w:ilvl w:val="0"/>
          <w:numId w:val="41"/>
        </w:numPr>
        <w:spacing w:after="0" w:line="240" w:lineRule="auto"/>
        <w:rPr>
          <w:rFonts w:cs="Arial"/>
          <w:szCs w:val="24"/>
        </w:rPr>
      </w:pPr>
      <w:r w:rsidRPr="007D280F">
        <w:rPr>
          <w:rFonts w:cs="Arial"/>
          <w:szCs w:val="24"/>
        </w:rPr>
        <w:t xml:space="preserve">Responsible for the Provost’s Planning Group, </w:t>
      </w:r>
      <w:proofErr w:type="spellStart"/>
      <w:r w:rsidRPr="007D280F">
        <w:rPr>
          <w:rFonts w:cs="Arial"/>
          <w:szCs w:val="24"/>
        </w:rPr>
        <w:t>Committee</w:t>
      </w:r>
      <w:proofErr w:type="spellEnd"/>
      <w:r w:rsidRPr="007D280F">
        <w:rPr>
          <w:rFonts w:cs="Arial"/>
          <w:szCs w:val="24"/>
        </w:rPr>
        <w:t xml:space="preserve"> on Academic Personnel, </w:t>
      </w:r>
      <w:proofErr w:type="spellStart"/>
      <w:r w:rsidRPr="007D280F">
        <w:rPr>
          <w:rFonts w:cs="Arial"/>
          <w:szCs w:val="24"/>
        </w:rPr>
        <w:t>Faculty</w:t>
      </w:r>
      <w:proofErr w:type="spellEnd"/>
      <w:r w:rsidRPr="007D280F">
        <w:rPr>
          <w:rFonts w:cs="Arial"/>
          <w:szCs w:val="24"/>
        </w:rPr>
        <w:t xml:space="preserve"> </w:t>
      </w:r>
      <w:proofErr w:type="spellStart"/>
      <w:r w:rsidRPr="007D280F">
        <w:rPr>
          <w:rFonts w:cs="Arial"/>
          <w:szCs w:val="24"/>
        </w:rPr>
        <w:t>Board</w:t>
      </w:r>
      <w:proofErr w:type="spellEnd"/>
      <w:r w:rsidRPr="007D280F">
        <w:rPr>
          <w:rFonts w:cs="Arial"/>
          <w:szCs w:val="24"/>
        </w:rPr>
        <w:t xml:space="preserve">, Academic Planning &amp; Budget, </w:t>
      </w:r>
      <w:proofErr w:type="spellStart"/>
      <w:r w:rsidRPr="007D280F">
        <w:rPr>
          <w:rFonts w:cs="Arial"/>
          <w:szCs w:val="24"/>
        </w:rPr>
        <w:t>Cyclical</w:t>
      </w:r>
      <w:proofErr w:type="spellEnd"/>
      <w:r w:rsidRPr="007D280F">
        <w:rPr>
          <w:rFonts w:cs="Arial"/>
          <w:szCs w:val="24"/>
        </w:rPr>
        <w:t xml:space="preserve"> Program </w:t>
      </w:r>
      <w:proofErr w:type="spellStart"/>
      <w:r w:rsidRPr="007D280F">
        <w:rPr>
          <w:rFonts w:cs="Arial"/>
          <w:szCs w:val="24"/>
        </w:rPr>
        <w:t>Review</w:t>
      </w:r>
      <w:proofErr w:type="spellEnd"/>
      <w:r w:rsidRPr="007D280F">
        <w:rPr>
          <w:rFonts w:cs="Arial"/>
          <w:szCs w:val="24"/>
        </w:rPr>
        <w:t xml:space="preserve"> </w:t>
      </w:r>
      <w:proofErr w:type="spellStart"/>
      <w:r w:rsidRPr="007D280F">
        <w:rPr>
          <w:rFonts w:cs="Arial"/>
          <w:szCs w:val="24"/>
        </w:rPr>
        <w:t>Committee</w:t>
      </w:r>
      <w:proofErr w:type="spellEnd"/>
      <w:r w:rsidRPr="007D280F">
        <w:rPr>
          <w:rFonts w:cs="Arial"/>
          <w:szCs w:val="24"/>
        </w:rPr>
        <w:t xml:space="preserve">, and </w:t>
      </w:r>
      <w:proofErr w:type="spellStart"/>
      <w:r w:rsidRPr="007D280F">
        <w:rPr>
          <w:rFonts w:cs="Arial"/>
          <w:szCs w:val="24"/>
        </w:rPr>
        <w:t>College</w:t>
      </w:r>
      <w:proofErr w:type="spellEnd"/>
      <w:r w:rsidRPr="007D280F">
        <w:rPr>
          <w:rFonts w:cs="Arial"/>
          <w:szCs w:val="24"/>
        </w:rPr>
        <w:t xml:space="preserve"> </w:t>
      </w:r>
      <w:proofErr w:type="spellStart"/>
      <w:r w:rsidRPr="007D280F">
        <w:rPr>
          <w:rFonts w:cs="Arial"/>
          <w:szCs w:val="24"/>
        </w:rPr>
        <w:t>Principals</w:t>
      </w:r>
      <w:proofErr w:type="spellEnd"/>
      <w:r w:rsidRPr="007D280F">
        <w:rPr>
          <w:rFonts w:cs="Arial"/>
          <w:szCs w:val="24"/>
        </w:rPr>
        <w:t xml:space="preserve">’ </w:t>
      </w:r>
      <w:proofErr w:type="spellStart"/>
      <w:r w:rsidRPr="007D280F">
        <w:rPr>
          <w:rFonts w:cs="Arial"/>
          <w:szCs w:val="24"/>
        </w:rPr>
        <w:t>Committee</w:t>
      </w:r>
      <w:proofErr w:type="spellEnd"/>
      <w:r w:rsidRPr="007D280F">
        <w:rPr>
          <w:rFonts w:cs="Arial"/>
          <w:szCs w:val="24"/>
        </w:rPr>
        <w:t xml:space="preserve"> </w:t>
      </w:r>
    </w:p>
    <w:p w14:paraId="5D90BD90" w14:textId="77777777" w:rsidR="007D280F" w:rsidRPr="007D280F" w:rsidRDefault="007D280F" w:rsidP="007D280F">
      <w:pPr>
        <w:pStyle w:val="ListParagraph"/>
        <w:numPr>
          <w:ilvl w:val="0"/>
          <w:numId w:val="11"/>
        </w:numPr>
        <w:spacing w:after="0" w:line="240" w:lineRule="auto"/>
        <w:rPr>
          <w:rFonts w:cs="Arial"/>
          <w:szCs w:val="24"/>
        </w:rPr>
      </w:pPr>
      <w:proofErr w:type="spellStart"/>
      <w:r w:rsidRPr="007D280F">
        <w:rPr>
          <w:rFonts w:cs="Arial"/>
          <w:szCs w:val="24"/>
        </w:rPr>
        <w:t>Acts</w:t>
      </w:r>
      <w:proofErr w:type="spellEnd"/>
      <w:r w:rsidRPr="007D280F">
        <w:rPr>
          <w:rFonts w:cs="Arial"/>
          <w:szCs w:val="24"/>
        </w:rPr>
        <w:t xml:space="preserve"> in </w:t>
      </w:r>
      <w:proofErr w:type="spellStart"/>
      <w:r w:rsidRPr="007D280F">
        <w:rPr>
          <w:rFonts w:cs="Arial"/>
          <w:szCs w:val="24"/>
        </w:rPr>
        <w:t>advisory</w:t>
      </w:r>
      <w:proofErr w:type="spellEnd"/>
      <w:r w:rsidRPr="007D280F">
        <w:rPr>
          <w:rFonts w:cs="Arial"/>
          <w:szCs w:val="24"/>
        </w:rPr>
        <w:t xml:space="preserve"> </w:t>
      </w:r>
      <w:proofErr w:type="spellStart"/>
      <w:r w:rsidRPr="007D280F">
        <w:rPr>
          <w:rFonts w:cs="Arial"/>
          <w:szCs w:val="24"/>
        </w:rPr>
        <w:t>role</w:t>
      </w:r>
      <w:proofErr w:type="spellEnd"/>
      <w:r w:rsidRPr="007D280F">
        <w:rPr>
          <w:rFonts w:cs="Arial"/>
          <w:szCs w:val="24"/>
        </w:rPr>
        <w:t xml:space="preserve"> to </w:t>
      </w:r>
      <w:proofErr w:type="spellStart"/>
      <w:r w:rsidRPr="007D280F">
        <w:rPr>
          <w:rFonts w:cs="Arial"/>
          <w:szCs w:val="24"/>
        </w:rPr>
        <w:t>provide</w:t>
      </w:r>
      <w:proofErr w:type="spellEnd"/>
      <w:r w:rsidRPr="007D280F">
        <w:rPr>
          <w:rFonts w:cs="Arial"/>
          <w:szCs w:val="24"/>
        </w:rPr>
        <w:t xml:space="preserve"> background </w:t>
      </w:r>
      <w:proofErr w:type="spellStart"/>
      <w:r w:rsidRPr="007D280F">
        <w:rPr>
          <w:rFonts w:cs="Arial"/>
          <w:szCs w:val="24"/>
        </w:rPr>
        <w:t>knowledge</w:t>
      </w:r>
      <w:proofErr w:type="spellEnd"/>
      <w:r w:rsidRPr="007D280F">
        <w:rPr>
          <w:rFonts w:cs="Arial"/>
          <w:szCs w:val="24"/>
        </w:rPr>
        <w:t xml:space="preserve">, </w:t>
      </w:r>
      <w:proofErr w:type="spellStart"/>
      <w:r w:rsidRPr="007D280F">
        <w:rPr>
          <w:rFonts w:cs="Arial"/>
          <w:szCs w:val="24"/>
        </w:rPr>
        <w:t>interpretation</w:t>
      </w:r>
      <w:proofErr w:type="spellEnd"/>
      <w:r w:rsidRPr="007D280F">
        <w:rPr>
          <w:rFonts w:cs="Arial"/>
          <w:szCs w:val="24"/>
        </w:rPr>
        <w:t xml:space="preserve"> and guidance on </w:t>
      </w:r>
      <w:proofErr w:type="spellStart"/>
      <w:r w:rsidRPr="007D280F">
        <w:rPr>
          <w:rFonts w:cs="Arial"/>
          <w:szCs w:val="24"/>
        </w:rPr>
        <w:t>policies</w:t>
      </w:r>
      <w:proofErr w:type="spellEnd"/>
      <w:r w:rsidRPr="007D280F">
        <w:rPr>
          <w:rFonts w:cs="Arial"/>
          <w:szCs w:val="24"/>
        </w:rPr>
        <w:t xml:space="preserve">, </w:t>
      </w:r>
      <w:proofErr w:type="spellStart"/>
      <w:r w:rsidRPr="007D280F">
        <w:rPr>
          <w:rFonts w:cs="Arial"/>
          <w:szCs w:val="24"/>
        </w:rPr>
        <w:t>procedures</w:t>
      </w:r>
      <w:proofErr w:type="spellEnd"/>
      <w:r w:rsidRPr="007D280F">
        <w:rPr>
          <w:rFonts w:cs="Arial"/>
          <w:szCs w:val="24"/>
        </w:rPr>
        <w:t xml:space="preserve"> and </w:t>
      </w:r>
      <w:proofErr w:type="spellStart"/>
      <w:r w:rsidRPr="007D280F">
        <w:rPr>
          <w:rFonts w:cs="Arial"/>
          <w:szCs w:val="24"/>
        </w:rPr>
        <w:t>historical</w:t>
      </w:r>
      <w:proofErr w:type="spellEnd"/>
      <w:r w:rsidRPr="007D280F">
        <w:rPr>
          <w:rFonts w:cs="Arial"/>
          <w:szCs w:val="24"/>
        </w:rPr>
        <w:t xml:space="preserve"> </w:t>
      </w:r>
      <w:proofErr w:type="spellStart"/>
      <w:r w:rsidRPr="007D280F">
        <w:rPr>
          <w:rFonts w:cs="Arial"/>
          <w:szCs w:val="24"/>
        </w:rPr>
        <w:t>context</w:t>
      </w:r>
      <w:proofErr w:type="spellEnd"/>
      <w:r w:rsidRPr="007D280F">
        <w:rPr>
          <w:rFonts w:cs="Arial"/>
          <w:szCs w:val="24"/>
        </w:rPr>
        <w:t xml:space="preserve"> of </w:t>
      </w:r>
      <w:proofErr w:type="spellStart"/>
      <w:r w:rsidRPr="007D280F">
        <w:rPr>
          <w:rFonts w:cs="Arial"/>
          <w:szCs w:val="24"/>
        </w:rPr>
        <w:t>past</w:t>
      </w:r>
      <w:proofErr w:type="spellEnd"/>
      <w:r w:rsidRPr="007D280F">
        <w:rPr>
          <w:rFonts w:cs="Arial"/>
          <w:szCs w:val="24"/>
        </w:rPr>
        <w:t xml:space="preserve"> </w:t>
      </w:r>
      <w:proofErr w:type="spellStart"/>
      <w:r w:rsidRPr="007D280F">
        <w:rPr>
          <w:rFonts w:cs="Arial"/>
          <w:szCs w:val="24"/>
        </w:rPr>
        <w:t>decisions</w:t>
      </w:r>
      <w:proofErr w:type="spellEnd"/>
      <w:r w:rsidRPr="007D280F">
        <w:rPr>
          <w:rFonts w:cs="Arial"/>
          <w:szCs w:val="24"/>
        </w:rPr>
        <w:t xml:space="preserve">; </w:t>
      </w:r>
      <w:proofErr w:type="spellStart"/>
      <w:r w:rsidRPr="007D280F">
        <w:rPr>
          <w:rFonts w:cs="Arial"/>
          <w:szCs w:val="24"/>
        </w:rPr>
        <w:t>maintains</w:t>
      </w:r>
      <w:proofErr w:type="spellEnd"/>
      <w:r w:rsidRPr="007D280F">
        <w:rPr>
          <w:rFonts w:cs="Arial"/>
          <w:szCs w:val="24"/>
        </w:rPr>
        <w:t xml:space="preserve"> </w:t>
      </w:r>
      <w:proofErr w:type="spellStart"/>
      <w:r w:rsidRPr="007D280F">
        <w:rPr>
          <w:rFonts w:cs="Arial"/>
          <w:szCs w:val="24"/>
        </w:rPr>
        <w:t>comprehensive</w:t>
      </w:r>
      <w:proofErr w:type="spellEnd"/>
      <w:r w:rsidRPr="007D280F">
        <w:rPr>
          <w:rFonts w:cs="Arial"/>
          <w:szCs w:val="24"/>
        </w:rPr>
        <w:t xml:space="preserve"> </w:t>
      </w:r>
      <w:proofErr w:type="spellStart"/>
      <w:r w:rsidRPr="007D280F">
        <w:rPr>
          <w:rFonts w:cs="Arial"/>
          <w:szCs w:val="24"/>
        </w:rPr>
        <w:t>knowledge</w:t>
      </w:r>
      <w:proofErr w:type="spellEnd"/>
      <w:r w:rsidRPr="007D280F">
        <w:rPr>
          <w:rFonts w:cs="Arial"/>
          <w:szCs w:val="24"/>
        </w:rPr>
        <w:t xml:space="preserve"> and documentation of issues and </w:t>
      </w:r>
      <w:proofErr w:type="spellStart"/>
      <w:r w:rsidRPr="007D280F">
        <w:rPr>
          <w:rFonts w:cs="Arial"/>
          <w:szCs w:val="24"/>
        </w:rPr>
        <w:t>decisions</w:t>
      </w:r>
      <w:proofErr w:type="spellEnd"/>
      <w:r w:rsidRPr="007D280F">
        <w:rPr>
          <w:rFonts w:cs="Arial"/>
          <w:szCs w:val="24"/>
        </w:rPr>
        <w:t xml:space="preserve"> to support and guide future </w:t>
      </w:r>
      <w:proofErr w:type="spellStart"/>
      <w:r w:rsidRPr="007D280F">
        <w:rPr>
          <w:rFonts w:cs="Arial"/>
          <w:szCs w:val="24"/>
        </w:rPr>
        <w:t>committee</w:t>
      </w:r>
      <w:proofErr w:type="spellEnd"/>
      <w:r w:rsidRPr="007D280F">
        <w:rPr>
          <w:rFonts w:cs="Arial"/>
          <w:szCs w:val="24"/>
        </w:rPr>
        <w:t xml:space="preserve"> </w:t>
      </w:r>
      <w:proofErr w:type="spellStart"/>
      <w:r w:rsidRPr="007D280F">
        <w:rPr>
          <w:rFonts w:cs="Arial"/>
          <w:szCs w:val="24"/>
        </w:rPr>
        <w:t>decisions</w:t>
      </w:r>
      <w:proofErr w:type="spellEnd"/>
    </w:p>
    <w:p w14:paraId="14C5288A" w14:textId="77777777" w:rsidR="007D280F" w:rsidRPr="007D280F" w:rsidRDefault="007D280F" w:rsidP="007D280F">
      <w:pPr>
        <w:pStyle w:val="ListParagraph"/>
        <w:numPr>
          <w:ilvl w:val="0"/>
          <w:numId w:val="11"/>
        </w:numPr>
        <w:spacing w:after="0" w:line="240" w:lineRule="auto"/>
        <w:rPr>
          <w:rFonts w:cs="Arial"/>
          <w:szCs w:val="24"/>
        </w:rPr>
      </w:pPr>
      <w:proofErr w:type="spellStart"/>
      <w:r w:rsidRPr="007D280F">
        <w:rPr>
          <w:rFonts w:cs="Arial"/>
          <w:szCs w:val="24"/>
        </w:rPr>
        <w:t>Recommends</w:t>
      </w:r>
      <w:proofErr w:type="spellEnd"/>
      <w:r w:rsidRPr="007D280F">
        <w:rPr>
          <w:rFonts w:cs="Arial"/>
          <w:szCs w:val="24"/>
        </w:rPr>
        <w:t xml:space="preserve"> </w:t>
      </w:r>
      <w:proofErr w:type="spellStart"/>
      <w:r w:rsidRPr="007D280F">
        <w:rPr>
          <w:rFonts w:cs="Arial"/>
          <w:szCs w:val="24"/>
        </w:rPr>
        <w:t>revisions</w:t>
      </w:r>
      <w:proofErr w:type="spellEnd"/>
      <w:r w:rsidRPr="007D280F">
        <w:rPr>
          <w:rFonts w:cs="Arial"/>
          <w:szCs w:val="24"/>
        </w:rPr>
        <w:t xml:space="preserve"> to </w:t>
      </w:r>
      <w:proofErr w:type="spellStart"/>
      <w:r w:rsidRPr="007D280F">
        <w:rPr>
          <w:rFonts w:cs="Arial"/>
          <w:szCs w:val="24"/>
        </w:rPr>
        <w:t>policy</w:t>
      </w:r>
      <w:proofErr w:type="spellEnd"/>
      <w:r w:rsidRPr="007D280F">
        <w:rPr>
          <w:rFonts w:cs="Arial"/>
          <w:szCs w:val="24"/>
        </w:rPr>
        <w:t xml:space="preserve"> and </w:t>
      </w:r>
      <w:proofErr w:type="spellStart"/>
      <w:r w:rsidRPr="007D280F">
        <w:rPr>
          <w:rFonts w:cs="Arial"/>
          <w:szCs w:val="24"/>
        </w:rPr>
        <w:t>develops</w:t>
      </w:r>
      <w:proofErr w:type="spellEnd"/>
      <w:r w:rsidRPr="007D280F">
        <w:rPr>
          <w:rFonts w:cs="Arial"/>
          <w:szCs w:val="24"/>
        </w:rPr>
        <w:t xml:space="preserve"> </w:t>
      </w:r>
      <w:proofErr w:type="spellStart"/>
      <w:r w:rsidRPr="007D280F">
        <w:rPr>
          <w:rFonts w:cs="Arial"/>
          <w:szCs w:val="24"/>
        </w:rPr>
        <w:t>templates</w:t>
      </w:r>
      <w:proofErr w:type="spellEnd"/>
      <w:r w:rsidRPr="007D280F">
        <w:rPr>
          <w:rFonts w:cs="Arial"/>
          <w:szCs w:val="24"/>
        </w:rPr>
        <w:t xml:space="preserve"> to </w:t>
      </w:r>
      <w:proofErr w:type="spellStart"/>
      <w:r w:rsidRPr="007D280F">
        <w:rPr>
          <w:rFonts w:cs="Arial"/>
          <w:szCs w:val="24"/>
        </w:rPr>
        <w:t>facilitate</w:t>
      </w:r>
      <w:proofErr w:type="spellEnd"/>
      <w:r w:rsidRPr="007D280F">
        <w:rPr>
          <w:rFonts w:cs="Arial"/>
          <w:szCs w:val="24"/>
        </w:rPr>
        <w:t xml:space="preserve"> </w:t>
      </w:r>
      <w:proofErr w:type="spellStart"/>
      <w:r w:rsidRPr="007D280F">
        <w:rPr>
          <w:rFonts w:cs="Arial"/>
          <w:szCs w:val="24"/>
        </w:rPr>
        <w:t>processes</w:t>
      </w:r>
      <w:proofErr w:type="spellEnd"/>
    </w:p>
    <w:p w14:paraId="6AB0E6D5" w14:textId="77777777" w:rsidR="007D280F" w:rsidRPr="007D280F" w:rsidRDefault="007D280F" w:rsidP="007D280F">
      <w:pPr>
        <w:pStyle w:val="ListParagraph"/>
        <w:numPr>
          <w:ilvl w:val="0"/>
          <w:numId w:val="11"/>
        </w:numPr>
        <w:spacing w:after="0" w:line="240" w:lineRule="auto"/>
        <w:rPr>
          <w:rFonts w:cs="Arial"/>
          <w:szCs w:val="24"/>
        </w:rPr>
      </w:pPr>
      <w:proofErr w:type="spellStart"/>
      <w:r w:rsidRPr="007D280F">
        <w:rPr>
          <w:rFonts w:cs="Arial"/>
          <w:szCs w:val="24"/>
        </w:rPr>
        <w:t>Initiates</w:t>
      </w:r>
      <w:proofErr w:type="spellEnd"/>
      <w:r w:rsidRPr="007D280F">
        <w:rPr>
          <w:rFonts w:cs="Arial"/>
          <w:szCs w:val="24"/>
        </w:rPr>
        <w:t xml:space="preserve"> agendas and directs workflow to facilitate committee work</w:t>
      </w:r>
    </w:p>
    <w:p w14:paraId="1F947C22"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Briefs Provost on urgent and confidential items and issues </w:t>
      </w:r>
      <w:proofErr w:type="spellStart"/>
      <w:r w:rsidRPr="007D280F">
        <w:rPr>
          <w:rFonts w:cs="Arial"/>
          <w:szCs w:val="24"/>
        </w:rPr>
        <w:t>that</w:t>
      </w:r>
      <w:proofErr w:type="spellEnd"/>
      <w:r w:rsidRPr="007D280F">
        <w:rPr>
          <w:rFonts w:cs="Arial"/>
          <w:szCs w:val="24"/>
        </w:rPr>
        <w:t xml:space="preserve"> arise at </w:t>
      </w:r>
      <w:proofErr w:type="spellStart"/>
      <w:r w:rsidRPr="007D280F">
        <w:rPr>
          <w:rFonts w:cs="Arial"/>
          <w:szCs w:val="24"/>
        </w:rPr>
        <w:t>committees</w:t>
      </w:r>
      <w:proofErr w:type="spellEnd"/>
      <w:r w:rsidRPr="007D280F">
        <w:rPr>
          <w:rFonts w:cs="Arial"/>
          <w:szCs w:val="24"/>
        </w:rPr>
        <w:t xml:space="preserve"> (e.g., </w:t>
      </w:r>
      <w:proofErr w:type="spellStart"/>
      <w:r w:rsidRPr="007D280F">
        <w:rPr>
          <w:rFonts w:cs="Arial"/>
          <w:szCs w:val="24"/>
        </w:rPr>
        <w:t>student</w:t>
      </w:r>
      <w:proofErr w:type="spellEnd"/>
      <w:r w:rsidRPr="007D280F">
        <w:rPr>
          <w:rFonts w:cs="Arial"/>
          <w:szCs w:val="24"/>
        </w:rPr>
        <w:t xml:space="preserve"> issues, </w:t>
      </w:r>
      <w:proofErr w:type="spellStart"/>
      <w:r w:rsidRPr="007D280F">
        <w:rPr>
          <w:rFonts w:cs="Arial"/>
          <w:szCs w:val="24"/>
        </w:rPr>
        <w:t>privacy</w:t>
      </w:r>
      <w:proofErr w:type="spellEnd"/>
      <w:r w:rsidRPr="007D280F">
        <w:rPr>
          <w:rFonts w:cs="Arial"/>
          <w:szCs w:val="24"/>
        </w:rPr>
        <w:t xml:space="preserve"> </w:t>
      </w:r>
      <w:proofErr w:type="spellStart"/>
      <w:r w:rsidRPr="007D280F">
        <w:rPr>
          <w:rFonts w:cs="Arial"/>
          <w:szCs w:val="24"/>
        </w:rPr>
        <w:t>breaches</w:t>
      </w:r>
      <w:proofErr w:type="spellEnd"/>
      <w:r w:rsidRPr="007D280F">
        <w:rPr>
          <w:rFonts w:cs="Arial"/>
          <w:szCs w:val="24"/>
        </w:rPr>
        <w:t xml:space="preserve">, </w:t>
      </w:r>
      <w:proofErr w:type="spellStart"/>
      <w:r w:rsidRPr="007D280F">
        <w:rPr>
          <w:rFonts w:cs="Arial"/>
          <w:szCs w:val="24"/>
        </w:rPr>
        <w:t>conflicts</w:t>
      </w:r>
      <w:proofErr w:type="spellEnd"/>
      <w:r w:rsidRPr="007D280F">
        <w:rPr>
          <w:rFonts w:cs="Arial"/>
          <w:szCs w:val="24"/>
        </w:rPr>
        <w:t xml:space="preserve">, </w:t>
      </w:r>
      <w:proofErr w:type="spellStart"/>
      <w:r w:rsidRPr="007D280F">
        <w:rPr>
          <w:rFonts w:cs="Arial"/>
          <w:szCs w:val="24"/>
        </w:rPr>
        <w:t>potential</w:t>
      </w:r>
      <w:proofErr w:type="spellEnd"/>
      <w:r w:rsidRPr="007D280F">
        <w:rPr>
          <w:rFonts w:cs="Arial"/>
          <w:szCs w:val="24"/>
        </w:rPr>
        <w:t xml:space="preserve"> </w:t>
      </w:r>
      <w:proofErr w:type="spellStart"/>
      <w:r w:rsidRPr="007D280F">
        <w:rPr>
          <w:rFonts w:cs="Arial"/>
          <w:szCs w:val="24"/>
        </w:rPr>
        <w:t>grievances</w:t>
      </w:r>
      <w:proofErr w:type="spellEnd"/>
      <w:r w:rsidRPr="007D280F">
        <w:rPr>
          <w:rFonts w:cs="Arial"/>
          <w:szCs w:val="24"/>
        </w:rPr>
        <w:t>)</w:t>
      </w:r>
    </w:p>
    <w:p w14:paraId="1E6AD668" w14:textId="77777777" w:rsidR="007D280F" w:rsidRPr="007D280F" w:rsidRDefault="007D280F" w:rsidP="007D280F">
      <w:pPr>
        <w:pStyle w:val="ListParagraph"/>
        <w:numPr>
          <w:ilvl w:val="0"/>
          <w:numId w:val="11"/>
        </w:numPr>
        <w:spacing w:after="0" w:line="240" w:lineRule="auto"/>
        <w:rPr>
          <w:rFonts w:cs="Arial"/>
          <w:szCs w:val="24"/>
        </w:rPr>
      </w:pPr>
      <w:proofErr w:type="spellStart"/>
      <w:r w:rsidRPr="007D280F">
        <w:rPr>
          <w:rFonts w:cs="Arial"/>
          <w:szCs w:val="24"/>
        </w:rPr>
        <w:t>Initiates</w:t>
      </w:r>
      <w:proofErr w:type="spellEnd"/>
      <w:r w:rsidRPr="007D280F">
        <w:rPr>
          <w:rFonts w:cs="Arial"/>
          <w:szCs w:val="24"/>
        </w:rPr>
        <w:t xml:space="preserve"> and </w:t>
      </w:r>
      <w:proofErr w:type="spellStart"/>
      <w:r w:rsidRPr="007D280F">
        <w:rPr>
          <w:rFonts w:cs="Arial"/>
          <w:szCs w:val="24"/>
        </w:rPr>
        <w:t>writes</w:t>
      </w:r>
      <w:proofErr w:type="spellEnd"/>
      <w:r w:rsidRPr="007D280F">
        <w:rPr>
          <w:rFonts w:cs="Arial"/>
          <w:szCs w:val="24"/>
        </w:rPr>
        <w:t xml:space="preserve"> reports for </w:t>
      </w:r>
      <w:proofErr w:type="spellStart"/>
      <w:r w:rsidRPr="007D280F">
        <w:rPr>
          <w:rFonts w:cs="Arial"/>
          <w:szCs w:val="24"/>
        </w:rPr>
        <w:t>Senate</w:t>
      </w:r>
      <w:proofErr w:type="spellEnd"/>
      <w:r w:rsidRPr="007D280F">
        <w:rPr>
          <w:rFonts w:cs="Arial"/>
          <w:szCs w:val="24"/>
        </w:rPr>
        <w:t xml:space="preserve"> and </w:t>
      </w:r>
      <w:proofErr w:type="spellStart"/>
      <w:r w:rsidRPr="007D280F">
        <w:rPr>
          <w:rFonts w:cs="Arial"/>
          <w:szCs w:val="24"/>
        </w:rPr>
        <w:t>Board</w:t>
      </w:r>
      <w:proofErr w:type="spellEnd"/>
      <w:r w:rsidRPr="007D280F">
        <w:rPr>
          <w:rFonts w:cs="Arial"/>
          <w:szCs w:val="24"/>
        </w:rPr>
        <w:t xml:space="preserve"> of </w:t>
      </w:r>
      <w:proofErr w:type="spellStart"/>
      <w:r w:rsidRPr="007D280F">
        <w:rPr>
          <w:rFonts w:cs="Arial"/>
          <w:szCs w:val="24"/>
        </w:rPr>
        <w:t>Governors</w:t>
      </w:r>
      <w:proofErr w:type="spellEnd"/>
    </w:p>
    <w:p w14:paraId="03B01426" w14:textId="77777777" w:rsidR="007D280F" w:rsidRPr="007D280F" w:rsidRDefault="007D280F" w:rsidP="007D280F">
      <w:pPr>
        <w:pStyle w:val="ListParagraph"/>
        <w:numPr>
          <w:ilvl w:val="0"/>
          <w:numId w:val="41"/>
        </w:numPr>
        <w:spacing w:after="0" w:line="240" w:lineRule="auto"/>
        <w:rPr>
          <w:rFonts w:cs="Arial"/>
          <w:szCs w:val="24"/>
        </w:rPr>
      </w:pPr>
      <w:proofErr w:type="spellStart"/>
      <w:r w:rsidRPr="007D280F">
        <w:rPr>
          <w:rFonts w:cs="Arial"/>
          <w:szCs w:val="24"/>
        </w:rPr>
        <w:t>Search</w:t>
      </w:r>
      <w:proofErr w:type="spellEnd"/>
      <w:r w:rsidRPr="007D280F">
        <w:rPr>
          <w:rFonts w:cs="Arial"/>
          <w:szCs w:val="24"/>
        </w:rPr>
        <w:t>/</w:t>
      </w:r>
      <w:proofErr w:type="spellStart"/>
      <w:r w:rsidRPr="007D280F">
        <w:rPr>
          <w:rFonts w:cs="Arial"/>
          <w:szCs w:val="24"/>
        </w:rPr>
        <w:t>Review</w:t>
      </w:r>
      <w:proofErr w:type="spellEnd"/>
      <w:r w:rsidRPr="007D280F">
        <w:rPr>
          <w:rFonts w:cs="Arial"/>
          <w:szCs w:val="24"/>
        </w:rPr>
        <w:t xml:space="preserve"> </w:t>
      </w:r>
      <w:proofErr w:type="spellStart"/>
      <w:r w:rsidRPr="007D280F">
        <w:rPr>
          <w:rFonts w:cs="Arial"/>
          <w:szCs w:val="24"/>
        </w:rPr>
        <w:t>Committees</w:t>
      </w:r>
      <w:proofErr w:type="spellEnd"/>
      <w:r w:rsidRPr="007D280F">
        <w:rPr>
          <w:rFonts w:cs="Arial"/>
          <w:szCs w:val="24"/>
        </w:rPr>
        <w:t xml:space="preserve"> – manages administrative </w:t>
      </w:r>
      <w:proofErr w:type="spellStart"/>
      <w:r w:rsidRPr="007D280F">
        <w:rPr>
          <w:rFonts w:cs="Arial"/>
          <w:szCs w:val="24"/>
        </w:rPr>
        <w:t>Search</w:t>
      </w:r>
      <w:proofErr w:type="spellEnd"/>
      <w:r w:rsidRPr="007D280F">
        <w:rPr>
          <w:rFonts w:cs="Arial"/>
          <w:szCs w:val="24"/>
        </w:rPr>
        <w:t xml:space="preserve"> and </w:t>
      </w:r>
      <w:proofErr w:type="spellStart"/>
      <w:r w:rsidRPr="007D280F">
        <w:rPr>
          <w:rFonts w:cs="Arial"/>
          <w:szCs w:val="24"/>
        </w:rPr>
        <w:t>Review</w:t>
      </w:r>
      <w:proofErr w:type="spellEnd"/>
      <w:r w:rsidRPr="007D280F">
        <w:rPr>
          <w:rFonts w:cs="Arial"/>
          <w:szCs w:val="24"/>
        </w:rPr>
        <w:t xml:space="preserve"> </w:t>
      </w:r>
      <w:proofErr w:type="spellStart"/>
      <w:r w:rsidRPr="007D280F">
        <w:rPr>
          <w:rFonts w:cs="Arial"/>
          <w:szCs w:val="24"/>
        </w:rPr>
        <w:t>Committees</w:t>
      </w:r>
      <w:proofErr w:type="spellEnd"/>
      <w:r w:rsidRPr="007D280F">
        <w:rPr>
          <w:rFonts w:cs="Arial"/>
          <w:szCs w:val="24"/>
        </w:rPr>
        <w:t xml:space="preserve"> for Direct Reports </w:t>
      </w:r>
      <w:proofErr w:type="spellStart"/>
      <w:r w:rsidRPr="007D280F">
        <w:rPr>
          <w:rFonts w:cs="Arial"/>
          <w:szCs w:val="24"/>
        </w:rPr>
        <w:t>hired</w:t>
      </w:r>
      <w:proofErr w:type="spellEnd"/>
      <w:r w:rsidRPr="007D280F">
        <w:rPr>
          <w:rFonts w:cs="Arial"/>
          <w:szCs w:val="24"/>
        </w:rPr>
        <w:t xml:space="preserve"> </w:t>
      </w:r>
      <w:proofErr w:type="spellStart"/>
      <w:r w:rsidRPr="007D280F">
        <w:rPr>
          <w:rFonts w:cs="Arial"/>
          <w:szCs w:val="24"/>
        </w:rPr>
        <w:t>under</w:t>
      </w:r>
      <w:proofErr w:type="spellEnd"/>
      <w:r w:rsidRPr="007D280F">
        <w:rPr>
          <w:rFonts w:cs="Arial"/>
          <w:szCs w:val="24"/>
        </w:rPr>
        <w:t xml:space="preserve"> the </w:t>
      </w:r>
      <w:proofErr w:type="spellStart"/>
      <w:r w:rsidRPr="007D280F">
        <w:rPr>
          <w:rFonts w:cs="Arial"/>
          <w:szCs w:val="24"/>
        </w:rPr>
        <w:t>Provost’s</w:t>
      </w:r>
      <w:proofErr w:type="spellEnd"/>
      <w:r w:rsidRPr="007D280F">
        <w:rPr>
          <w:rFonts w:cs="Arial"/>
          <w:szCs w:val="24"/>
        </w:rPr>
        <w:t xml:space="preserve"> portfolio (e.g., </w:t>
      </w:r>
      <w:proofErr w:type="spellStart"/>
      <w:r w:rsidRPr="007D280F">
        <w:rPr>
          <w:rFonts w:cs="Arial"/>
          <w:szCs w:val="24"/>
        </w:rPr>
        <w:t>Deans</w:t>
      </w:r>
      <w:proofErr w:type="spellEnd"/>
      <w:r w:rsidRPr="007D280F">
        <w:rPr>
          <w:rFonts w:cs="Arial"/>
          <w:szCs w:val="24"/>
        </w:rPr>
        <w:t xml:space="preserve">, </w:t>
      </w:r>
      <w:proofErr w:type="spellStart"/>
      <w:r w:rsidRPr="007D280F">
        <w:rPr>
          <w:rFonts w:cs="Arial"/>
          <w:szCs w:val="24"/>
        </w:rPr>
        <w:t>AVPs</w:t>
      </w:r>
      <w:proofErr w:type="spellEnd"/>
      <w:r w:rsidRPr="007D280F">
        <w:rPr>
          <w:rFonts w:cs="Arial"/>
          <w:szCs w:val="24"/>
        </w:rPr>
        <w:t xml:space="preserve">). </w:t>
      </w:r>
      <w:proofErr w:type="spellStart"/>
      <w:r w:rsidRPr="007D280F">
        <w:rPr>
          <w:rFonts w:cs="Arial"/>
          <w:szCs w:val="24"/>
        </w:rPr>
        <w:t>Responsibilities</w:t>
      </w:r>
      <w:proofErr w:type="spellEnd"/>
      <w:r w:rsidRPr="007D280F">
        <w:rPr>
          <w:rFonts w:cs="Arial"/>
          <w:szCs w:val="24"/>
        </w:rPr>
        <w:t xml:space="preserve"> </w:t>
      </w:r>
      <w:proofErr w:type="spellStart"/>
      <w:r w:rsidRPr="007D280F">
        <w:rPr>
          <w:rFonts w:cs="Arial"/>
          <w:szCs w:val="24"/>
        </w:rPr>
        <w:t>include</w:t>
      </w:r>
      <w:proofErr w:type="spellEnd"/>
      <w:r w:rsidRPr="007D280F">
        <w:rPr>
          <w:rFonts w:cs="Arial"/>
          <w:szCs w:val="24"/>
        </w:rPr>
        <w:t xml:space="preserve"> drafting </w:t>
      </w:r>
      <w:proofErr w:type="spellStart"/>
      <w:r w:rsidRPr="007D280F">
        <w:rPr>
          <w:rFonts w:cs="Arial"/>
          <w:szCs w:val="24"/>
        </w:rPr>
        <w:t>correspondence</w:t>
      </w:r>
      <w:proofErr w:type="spellEnd"/>
      <w:r w:rsidRPr="007D280F">
        <w:rPr>
          <w:rFonts w:cs="Arial"/>
          <w:szCs w:val="24"/>
        </w:rPr>
        <w:t xml:space="preserve">, e.g., job descriptions, </w:t>
      </w:r>
      <w:proofErr w:type="spellStart"/>
      <w:r w:rsidRPr="007D280F">
        <w:rPr>
          <w:rFonts w:cs="Arial"/>
          <w:szCs w:val="24"/>
        </w:rPr>
        <w:t>advertisements</w:t>
      </w:r>
      <w:proofErr w:type="spellEnd"/>
      <w:r w:rsidRPr="007D280F">
        <w:rPr>
          <w:rFonts w:cs="Arial"/>
          <w:szCs w:val="24"/>
        </w:rPr>
        <w:t xml:space="preserve">, interview questions and official announcements. </w:t>
      </w:r>
      <w:proofErr w:type="spellStart"/>
      <w:r w:rsidRPr="007D280F">
        <w:rPr>
          <w:rFonts w:cs="Arial"/>
          <w:szCs w:val="24"/>
        </w:rPr>
        <w:t>Prepares</w:t>
      </w:r>
      <w:proofErr w:type="spellEnd"/>
      <w:r w:rsidRPr="007D280F">
        <w:rPr>
          <w:rFonts w:cs="Arial"/>
          <w:szCs w:val="24"/>
        </w:rPr>
        <w:t xml:space="preserve"> </w:t>
      </w:r>
      <w:proofErr w:type="spellStart"/>
      <w:r w:rsidRPr="007D280F">
        <w:rPr>
          <w:rFonts w:cs="Arial"/>
          <w:szCs w:val="24"/>
        </w:rPr>
        <w:t>appointment</w:t>
      </w:r>
      <w:proofErr w:type="spellEnd"/>
      <w:r w:rsidRPr="007D280F">
        <w:rPr>
          <w:rFonts w:cs="Arial"/>
          <w:szCs w:val="24"/>
        </w:rPr>
        <w:t xml:space="preserve"> </w:t>
      </w:r>
      <w:proofErr w:type="spellStart"/>
      <w:r w:rsidRPr="007D280F">
        <w:rPr>
          <w:rFonts w:cs="Arial"/>
          <w:szCs w:val="24"/>
        </w:rPr>
        <w:t>letters</w:t>
      </w:r>
      <w:proofErr w:type="spellEnd"/>
      <w:r w:rsidRPr="007D280F">
        <w:rPr>
          <w:rFonts w:cs="Arial"/>
          <w:szCs w:val="24"/>
        </w:rPr>
        <w:t xml:space="preserve"> and </w:t>
      </w:r>
      <w:proofErr w:type="spellStart"/>
      <w:r w:rsidRPr="007D280F">
        <w:rPr>
          <w:rFonts w:cs="Arial"/>
          <w:szCs w:val="24"/>
        </w:rPr>
        <w:t>initiates</w:t>
      </w:r>
      <w:proofErr w:type="spellEnd"/>
      <w:r w:rsidRPr="007D280F">
        <w:rPr>
          <w:rFonts w:cs="Arial"/>
          <w:szCs w:val="24"/>
        </w:rPr>
        <w:t xml:space="preserve"> </w:t>
      </w:r>
      <w:proofErr w:type="spellStart"/>
      <w:r w:rsidRPr="007D280F">
        <w:rPr>
          <w:rFonts w:cs="Arial"/>
          <w:szCs w:val="24"/>
        </w:rPr>
        <w:t>annual</w:t>
      </w:r>
      <w:proofErr w:type="spellEnd"/>
      <w:r w:rsidRPr="007D280F">
        <w:rPr>
          <w:rFonts w:cs="Arial"/>
          <w:szCs w:val="24"/>
        </w:rPr>
        <w:t xml:space="preserve"> </w:t>
      </w:r>
      <w:proofErr w:type="spellStart"/>
      <w:r w:rsidRPr="007D280F">
        <w:rPr>
          <w:rFonts w:cs="Arial"/>
          <w:szCs w:val="24"/>
        </w:rPr>
        <w:t>salary</w:t>
      </w:r>
      <w:proofErr w:type="spellEnd"/>
      <w:r w:rsidRPr="007D280F">
        <w:rPr>
          <w:rFonts w:cs="Arial"/>
          <w:szCs w:val="24"/>
        </w:rPr>
        <w:t xml:space="preserve"> </w:t>
      </w:r>
      <w:proofErr w:type="spellStart"/>
      <w:r w:rsidRPr="007D280F">
        <w:rPr>
          <w:rFonts w:cs="Arial"/>
          <w:szCs w:val="24"/>
        </w:rPr>
        <w:t>letters</w:t>
      </w:r>
      <w:proofErr w:type="spellEnd"/>
      <w:r w:rsidRPr="007D280F">
        <w:rPr>
          <w:rFonts w:cs="Arial"/>
          <w:szCs w:val="24"/>
        </w:rPr>
        <w:t xml:space="preserve"> for </w:t>
      </w:r>
      <w:proofErr w:type="spellStart"/>
      <w:r w:rsidRPr="007D280F">
        <w:rPr>
          <w:rFonts w:cs="Arial"/>
          <w:szCs w:val="24"/>
        </w:rPr>
        <w:t>Provost’s</w:t>
      </w:r>
      <w:proofErr w:type="spellEnd"/>
      <w:r w:rsidRPr="007D280F">
        <w:rPr>
          <w:rFonts w:cs="Arial"/>
          <w:szCs w:val="24"/>
        </w:rPr>
        <w:t xml:space="preserve"> direct reports.</w:t>
      </w:r>
    </w:p>
    <w:p w14:paraId="1501AA68" w14:textId="77777777" w:rsidR="007D280F" w:rsidRPr="007D280F" w:rsidRDefault="007D280F" w:rsidP="007D280F">
      <w:pPr>
        <w:pStyle w:val="ListParagraph"/>
        <w:numPr>
          <w:ilvl w:val="0"/>
          <w:numId w:val="41"/>
        </w:numPr>
        <w:spacing w:after="0" w:line="240" w:lineRule="auto"/>
        <w:rPr>
          <w:rFonts w:cs="Arial"/>
          <w:szCs w:val="24"/>
        </w:rPr>
      </w:pPr>
      <w:proofErr w:type="spellStart"/>
      <w:r w:rsidRPr="007D280F">
        <w:rPr>
          <w:rFonts w:cs="Arial"/>
          <w:szCs w:val="24"/>
        </w:rPr>
        <w:t>Oversees</w:t>
      </w:r>
      <w:proofErr w:type="spellEnd"/>
      <w:r w:rsidRPr="007D280F">
        <w:rPr>
          <w:rFonts w:cs="Arial"/>
          <w:szCs w:val="24"/>
        </w:rPr>
        <w:t xml:space="preserve"> and </w:t>
      </w:r>
      <w:proofErr w:type="spellStart"/>
      <w:r w:rsidRPr="007D280F">
        <w:rPr>
          <w:rFonts w:cs="Arial"/>
          <w:szCs w:val="24"/>
        </w:rPr>
        <w:t>consults</w:t>
      </w:r>
      <w:proofErr w:type="spellEnd"/>
      <w:r w:rsidRPr="007D280F">
        <w:rPr>
          <w:rFonts w:cs="Arial"/>
          <w:szCs w:val="24"/>
        </w:rPr>
        <w:t xml:space="preserve"> on </w:t>
      </w:r>
      <w:proofErr w:type="spellStart"/>
      <w:r w:rsidRPr="007D280F">
        <w:rPr>
          <w:rFonts w:cs="Arial"/>
          <w:szCs w:val="24"/>
        </w:rPr>
        <w:t>committees</w:t>
      </w:r>
      <w:proofErr w:type="spellEnd"/>
      <w:r w:rsidRPr="007D280F">
        <w:rPr>
          <w:rFonts w:cs="Arial"/>
          <w:szCs w:val="24"/>
        </w:rPr>
        <w:t xml:space="preserve"> </w:t>
      </w:r>
      <w:proofErr w:type="spellStart"/>
      <w:r w:rsidRPr="007D280F">
        <w:rPr>
          <w:rFonts w:cs="Arial"/>
          <w:szCs w:val="24"/>
        </w:rPr>
        <w:t>supported</w:t>
      </w:r>
      <w:proofErr w:type="spellEnd"/>
      <w:r w:rsidRPr="007D280F">
        <w:rPr>
          <w:rFonts w:cs="Arial"/>
          <w:szCs w:val="24"/>
        </w:rPr>
        <w:t xml:space="preserve"> by </w:t>
      </w:r>
      <w:proofErr w:type="spellStart"/>
      <w:r w:rsidRPr="007D280F">
        <w:rPr>
          <w:rFonts w:cs="Arial"/>
          <w:szCs w:val="24"/>
        </w:rPr>
        <w:t>academic</w:t>
      </w:r>
      <w:proofErr w:type="spellEnd"/>
      <w:r w:rsidRPr="007D280F">
        <w:rPr>
          <w:rFonts w:cs="Arial"/>
          <w:szCs w:val="24"/>
        </w:rPr>
        <w:t xml:space="preserve"> assistants, </w:t>
      </w:r>
      <w:proofErr w:type="spellStart"/>
      <w:r w:rsidRPr="007D280F">
        <w:rPr>
          <w:rFonts w:cs="Arial"/>
          <w:szCs w:val="24"/>
        </w:rPr>
        <w:t>including</w:t>
      </w:r>
      <w:proofErr w:type="spellEnd"/>
      <w:r w:rsidRPr="007D280F">
        <w:rPr>
          <w:rFonts w:cs="Arial"/>
          <w:szCs w:val="24"/>
        </w:rPr>
        <w:t xml:space="preserve"> </w:t>
      </w:r>
      <w:proofErr w:type="spellStart"/>
      <w:r w:rsidRPr="007D280F">
        <w:rPr>
          <w:rFonts w:cs="Arial"/>
          <w:szCs w:val="24"/>
        </w:rPr>
        <w:t>Undergraduate</w:t>
      </w:r>
      <w:proofErr w:type="spellEnd"/>
      <w:r w:rsidRPr="007D280F">
        <w:rPr>
          <w:rFonts w:cs="Arial"/>
          <w:szCs w:val="24"/>
        </w:rPr>
        <w:t xml:space="preserve"> Studies </w:t>
      </w:r>
      <w:proofErr w:type="spellStart"/>
      <w:r w:rsidRPr="007D280F">
        <w:rPr>
          <w:rFonts w:cs="Arial"/>
          <w:szCs w:val="24"/>
        </w:rPr>
        <w:t>Committee</w:t>
      </w:r>
      <w:proofErr w:type="spellEnd"/>
      <w:r w:rsidRPr="007D280F">
        <w:rPr>
          <w:rFonts w:cs="Arial"/>
          <w:szCs w:val="24"/>
        </w:rPr>
        <w:t xml:space="preserve">, </w:t>
      </w:r>
      <w:proofErr w:type="spellStart"/>
      <w:r w:rsidRPr="007D280F">
        <w:rPr>
          <w:rFonts w:cs="Arial"/>
          <w:szCs w:val="24"/>
        </w:rPr>
        <w:t>Nominating</w:t>
      </w:r>
      <w:proofErr w:type="spellEnd"/>
      <w:r w:rsidRPr="007D280F">
        <w:rPr>
          <w:rFonts w:cs="Arial"/>
          <w:szCs w:val="24"/>
        </w:rPr>
        <w:t xml:space="preserve"> </w:t>
      </w:r>
      <w:proofErr w:type="spellStart"/>
      <w:r w:rsidRPr="007D280F">
        <w:rPr>
          <w:rFonts w:cs="Arial"/>
          <w:szCs w:val="24"/>
        </w:rPr>
        <w:t>Committee</w:t>
      </w:r>
      <w:proofErr w:type="spellEnd"/>
      <w:r w:rsidRPr="007D280F">
        <w:rPr>
          <w:rFonts w:cs="Arial"/>
          <w:szCs w:val="24"/>
        </w:rPr>
        <w:t xml:space="preserve"> of </w:t>
      </w:r>
      <w:proofErr w:type="spellStart"/>
      <w:r w:rsidRPr="007D280F">
        <w:rPr>
          <w:rFonts w:cs="Arial"/>
          <w:szCs w:val="24"/>
        </w:rPr>
        <w:t>Faculty</w:t>
      </w:r>
      <w:proofErr w:type="spellEnd"/>
      <w:r w:rsidRPr="007D280F">
        <w:rPr>
          <w:rFonts w:cs="Arial"/>
          <w:szCs w:val="24"/>
        </w:rPr>
        <w:t xml:space="preserve"> </w:t>
      </w:r>
      <w:proofErr w:type="spellStart"/>
      <w:r w:rsidRPr="007D280F">
        <w:rPr>
          <w:rFonts w:cs="Arial"/>
          <w:szCs w:val="24"/>
        </w:rPr>
        <w:t>Board</w:t>
      </w:r>
      <w:proofErr w:type="spellEnd"/>
      <w:r w:rsidRPr="007D280F">
        <w:rPr>
          <w:rFonts w:cs="Arial"/>
          <w:szCs w:val="24"/>
        </w:rPr>
        <w:t xml:space="preserve"> and Undergraduate Academic Policy</w:t>
      </w:r>
    </w:p>
    <w:p w14:paraId="5177F361" w14:textId="77777777" w:rsidR="007D280F" w:rsidRDefault="007D280F" w:rsidP="007D280F"/>
    <w:p w14:paraId="5946730C" w14:textId="28B0DCD2" w:rsidR="007D280F" w:rsidRDefault="007D280F" w:rsidP="007D280F">
      <w:pPr>
        <w:pStyle w:val="Heading5"/>
      </w:pPr>
      <w:r>
        <w:lastRenderedPageBreak/>
        <w:t>Budget &amp; Finance</w:t>
      </w:r>
    </w:p>
    <w:p w14:paraId="4C9AC012" w14:textId="77777777" w:rsidR="007D280F" w:rsidRPr="007D280F" w:rsidRDefault="007D280F" w:rsidP="007D280F">
      <w:pPr>
        <w:pStyle w:val="BodyText"/>
        <w:spacing w:before="52"/>
        <w:ind w:left="0" w:right="145"/>
        <w:rPr>
          <w:rFonts w:ascii="Arial" w:hAnsi="Arial" w:cs="Arial"/>
          <w:lang w:val="fr-CA"/>
        </w:rPr>
      </w:pPr>
      <w:r w:rsidRPr="007D280F">
        <w:rPr>
          <w:rFonts w:ascii="Arial" w:eastAsia="Times New Roman" w:hAnsi="Arial" w:cs="Arial"/>
          <w:szCs w:val="28"/>
          <w:lang w:val="en-GB" w:eastAsia="en-CA"/>
        </w:rPr>
        <w:t xml:space="preserve">Manages budgetary accounts within the </w:t>
      </w:r>
      <w:proofErr w:type="gramStart"/>
      <w:r w:rsidRPr="007D280F">
        <w:rPr>
          <w:rFonts w:ascii="Arial" w:eastAsia="Times New Roman" w:hAnsi="Arial" w:cs="Arial"/>
          <w:szCs w:val="28"/>
          <w:lang w:val="en-GB" w:eastAsia="en-CA"/>
        </w:rPr>
        <w:t>Provost’s</w:t>
      </w:r>
      <w:proofErr w:type="gramEnd"/>
      <w:r w:rsidRPr="007D280F">
        <w:rPr>
          <w:rFonts w:ascii="Arial" w:eastAsia="Times New Roman" w:hAnsi="Arial" w:cs="Arial"/>
          <w:szCs w:val="28"/>
          <w:lang w:val="en-GB" w:eastAsia="en-CA"/>
        </w:rPr>
        <w:t xml:space="preserve"> portfolio, including the following:</w:t>
      </w:r>
    </w:p>
    <w:p w14:paraId="67C74508"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Assists Provost with budget planning and </w:t>
      </w:r>
      <w:proofErr w:type="gramStart"/>
      <w:r w:rsidRPr="007D280F">
        <w:rPr>
          <w:rFonts w:cs="Arial"/>
          <w:szCs w:val="24"/>
        </w:rPr>
        <w:t>reporting</w:t>
      </w:r>
      <w:proofErr w:type="gramEnd"/>
    </w:p>
    <w:p w14:paraId="62B04395"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Oversees compressible and non-compressible funds; operating accounts, overarching academic accounts (e.g., Faculty Start Up Funds, Marking and Recruitment/Relocation), VP Contingency, College Accounts, and Endowment </w:t>
      </w:r>
      <w:proofErr w:type="gramStart"/>
      <w:r w:rsidRPr="007D280F">
        <w:rPr>
          <w:rFonts w:cs="Arial"/>
          <w:szCs w:val="24"/>
        </w:rPr>
        <w:t>funds</w:t>
      </w:r>
      <w:proofErr w:type="gramEnd"/>
    </w:p>
    <w:p w14:paraId="1F1D98C0"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Drafts college budget for approval by CASSC; provides allocation of college budget to budget </w:t>
      </w:r>
      <w:proofErr w:type="gramStart"/>
      <w:r w:rsidRPr="007D280F">
        <w:rPr>
          <w:rFonts w:cs="Arial"/>
          <w:szCs w:val="24"/>
        </w:rPr>
        <w:t>manager</w:t>
      </w:r>
      <w:proofErr w:type="gramEnd"/>
    </w:p>
    <w:p w14:paraId="4D79CDA0"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Forecasts expenditures; reviews monthly budget statements</w:t>
      </w:r>
    </w:p>
    <w:p w14:paraId="54D23EBA"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Requests carry forwards in consultation with </w:t>
      </w:r>
      <w:proofErr w:type="gramStart"/>
      <w:r w:rsidRPr="007D280F">
        <w:rPr>
          <w:rFonts w:cs="Arial"/>
          <w:szCs w:val="24"/>
        </w:rPr>
        <w:t>Provost</w:t>
      </w:r>
      <w:proofErr w:type="gramEnd"/>
    </w:p>
    <w:p w14:paraId="20BD49FA"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Approves expenditures, requests transfers, and monitors </w:t>
      </w:r>
      <w:proofErr w:type="gramStart"/>
      <w:r w:rsidRPr="007D280F">
        <w:rPr>
          <w:rFonts w:cs="Arial"/>
          <w:szCs w:val="24"/>
        </w:rPr>
        <w:t>accounts</w:t>
      </w:r>
      <w:proofErr w:type="gramEnd"/>
    </w:p>
    <w:p w14:paraId="18CBBE96"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Follows through on requirements as set out in the Collective Agreements (e.g., cost recoveries for course releases, CUPE expenditures, etc.)</w:t>
      </w:r>
    </w:p>
    <w:p w14:paraId="5B5B2DE6"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Working knowledge and understanding of endowment funds, ancillary </w:t>
      </w:r>
      <w:proofErr w:type="gramStart"/>
      <w:r w:rsidRPr="007D280F">
        <w:rPr>
          <w:rFonts w:cs="Arial"/>
          <w:szCs w:val="24"/>
        </w:rPr>
        <w:t>budgets</w:t>
      </w:r>
      <w:proofErr w:type="gramEnd"/>
      <w:r w:rsidRPr="007D280F">
        <w:rPr>
          <w:rFonts w:cs="Arial"/>
          <w:szCs w:val="24"/>
        </w:rPr>
        <w:t xml:space="preserve"> and Trent’s Responsibility Centred Management budget model</w:t>
      </w:r>
    </w:p>
    <w:p w14:paraId="3AAC3562" w14:textId="77777777" w:rsidR="007D280F" w:rsidRDefault="007D280F" w:rsidP="007D280F"/>
    <w:p w14:paraId="19BD2954" w14:textId="19414485" w:rsidR="007D280F" w:rsidRDefault="007D280F" w:rsidP="007D280F">
      <w:pPr>
        <w:pStyle w:val="Heading5"/>
      </w:pPr>
      <w:r>
        <w:t>Operations &amp; Advisory</w:t>
      </w:r>
    </w:p>
    <w:p w14:paraId="27D7AB1C" w14:textId="77777777" w:rsidR="007D280F" w:rsidRPr="007D280F" w:rsidRDefault="007D280F" w:rsidP="007D280F">
      <w:pPr>
        <w:pStyle w:val="BodyText"/>
        <w:spacing w:before="52"/>
        <w:ind w:left="0" w:right="145"/>
        <w:rPr>
          <w:rFonts w:ascii="Arial" w:hAnsi="Arial" w:cs="Arial"/>
          <w:szCs w:val="28"/>
          <w:lang w:val="en-GB"/>
        </w:rPr>
      </w:pPr>
      <w:r w:rsidRPr="007D280F">
        <w:rPr>
          <w:rFonts w:ascii="Arial" w:eastAsia="Times New Roman" w:hAnsi="Arial" w:cs="Arial"/>
          <w:szCs w:val="28"/>
          <w:lang w:val="en-GB" w:eastAsia="en-CA"/>
        </w:rPr>
        <w:t xml:space="preserve">Responsible for supporting the </w:t>
      </w:r>
      <w:proofErr w:type="gramStart"/>
      <w:r w:rsidRPr="007D280F">
        <w:rPr>
          <w:rFonts w:ascii="Arial" w:eastAsia="Times New Roman" w:hAnsi="Arial" w:cs="Arial"/>
          <w:szCs w:val="28"/>
          <w:lang w:val="en-GB" w:eastAsia="en-CA"/>
        </w:rPr>
        <w:t>Provost</w:t>
      </w:r>
      <w:proofErr w:type="gramEnd"/>
      <w:r w:rsidRPr="007D280F">
        <w:rPr>
          <w:rFonts w:ascii="Arial" w:eastAsia="Times New Roman" w:hAnsi="Arial" w:cs="Arial"/>
          <w:szCs w:val="28"/>
          <w:lang w:val="en-GB" w:eastAsia="en-CA"/>
        </w:rPr>
        <w:t xml:space="preserve"> with university-wide functions and operations that fall within the Provost’s sizeable portfolio. Responsibilities vary in frequency and are often confidential, </w:t>
      </w:r>
      <w:proofErr w:type="gramStart"/>
      <w:r w:rsidRPr="007D280F">
        <w:rPr>
          <w:rFonts w:ascii="Arial" w:eastAsia="Times New Roman" w:hAnsi="Arial" w:cs="Arial"/>
          <w:szCs w:val="28"/>
          <w:lang w:val="en-GB" w:eastAsia="en-CA"/>
        </w:rPr>
        <w:t>conflicting</w:t>
      </w:r>
      <w:proofErr w:type="gramEnd"/>
      <w:r w:rsidRPr="007D280F">
        <w:rPr>
          <w:rFonts w:ascii="Arial" w:eastAsia="Times New Roman" w:hAnsi="Arial" w:cs="Arial"/>
          <w:szCs w:val="28"/>
          <w:lang w:val="en-GB" w:eastAsia="en-CA"/>
        </w:rPr>
        <w:t xml:space="preserve"> and sensitive in nature. Some examples of key responsibilities include:</w:t>
      </w:r>
    </w:p>
    <w:p w14:paraId="17CC2A31" w14:textId="1DFEF3A2" w:rsidR="007D280F" w:rsidRPr="007D280F" w:rsidRDefault="007D280F" w:rsidP="007D280F">
      <w:pPr>
        <w:pStyle w:val="ListParagraph"/>
        <w:numPr>
          <w:ilvl w:val="0"/>
          <w:numId w:val="44"/>
        </w:numPr>
        <w:spacing w:after="0" w:line="240" w:lineRule="auto"/>
        <w:rPr>
          <w:rFonts w:cs="Arial"/>
          <w:szCs w:val="24"/>
        </w:rPr>
      </w:pPr>
      <w:r w:rsidRPr="007D280F">
        <w:rPr>
          <w:rFonts w:cs="Arial"/>
          <w:szCs w:val="24"/>
        </w:rPr>
        <w:t>Supports Direct Reports and Liaises with Senior Administration – handles, recommends and/or consults on diverse issues that may be both complex and sensitive in nature (e.g., budget, policy personnel, new programs, tuition, grants, and student complaints). Below are some examples that show the range and diversity:</w:t>
      </w:r>
    </w:p>
    <w:p w14:paraId="0E7B4530"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Reviews agreements and </w:t>
      </w:r>
      <w:proofErr w:type="gramStart"/>
      <w:r w:rsidRPr="007D280F">
        <w:rPr>
          <w:rFonts w:cs="Arial"/>
          <w:szCs w:val="24"/>
        </w:rPr>
        <w:t>requests</w:t>
      </w:r>
      <w:proofErr w:type="gramEnd"/>
      <w:r w:rsidRPr="007D280F">
        <w:rPr>
          <w:rFonts w:cs="Arial"/>
          <w:szCs w:val="24"/>
        </w:rPr>
        <w:t xml:space="preserve"> legal opinion through Office of VP Finance, at Provost’s direction</w:t>
      </w:r>
    </w:p>
    <w:p w14:paraId="2A19FC6F"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Ensures Dean follows up with communication plan for termination of degree </w:t>
      </w:r>
      <w:proofErr w:type="gramStart"/>
      <w:r w:rsidRPr="007D280F">
        <w:rPr>
          <w:rFonts w:cs="Arial"/>
          <w:szCs w:val="24"/>
        </w:rPr>
        <w:t>program</w:t>
      </w:r>
      <w:proofErr w:type="gramEnd"/>
    </w:p>
    <w:p w14:paraId="41F5F86E"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Reviews academic programs in Viewbook to ensure accuracy and </w:t>
      </w:r>
      <w:proofErr w:type="gramStart"/>
      <w:r w:rsidRPr="007D280F">
        <w:rPr>
          <w:rFonts w:cs="Arial"/>
          <w:szCs w:val="24"/>
        </w:rPr>
        <w:t>completeness</w:t>
      </w:r>
      <w:proofErr w:type="gramEnd"/>
    </w:p>
    <w:p w14:paraId="14486017"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Reviews Financial Auditor’s report and follows up with direct reports to ensure items are being </w:t>
      </w:r>
      <w:proofErr w:type="gramStart"/>
      <w:r w:rsidRPr="007D280F">
        <w:rPr>
          <w:rFonts w:cs="Arial"/>
          <w:szCs w:val="24"/>
        </w:rPr>
        <w:t>addressed</w:t>
      </w:r>
      <w:proofErr w:type="gramEnd"/>
    </w:p>
    <w:p w14:paraId="379B1AD0"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Reviews advertisements for faculty appointments</w:t>
      </w:r>
    </w:p>
    <w:p w14:paraId="546069D7"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Liaised with Risk Management to ensure agreements included appropriate language with respect to student insurance on placements as </w:t>
      </w:r>
      <w:proofErr w:type="gramStart"/>
      <w:r w:rsidRPr="007D280F">
        <w:rPr>
          <w:rFonts w:cs="Arial"/>
          <w:szCs w:val="24"/>
        </w:rPr>
        <w:t>required</w:t>
      </w:r>
      <w:proofErr w:type="gramEnd"/>
    </w:p>
    <w:p w14:paraId="11C93380"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Reviewed and made recommendations on new Excalibur varsity student-athlete ID </w:t>
      </w:r>
      <w:proofErr w:type="gramStart"/>
      <w:r w:rsidRPr="007D280F">
        <w:rPr>
          <w:rFonts w:cs="Arial"/>
          <w:szCs w:val="24"/>
        </w:rPr>
        <w:t>program</w:t>
      </w:r>
      <w:proofErr w:type="gramEnd"/>
    </w:p>
    <w:p w14:paraId="6EC97988"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Initiates salary letters for direct reports (annual)</w:t>
      </w:r>
    </w:p>
    <w:p w14:paraId="424853E9" w14:textId="77777777" w:rsidR="007D280F" w:rsidRPr="007D280F" w:rsidRDefault="007D280F" w:rsidP="007D280F">
      <w:pPr>
        <w:pStyle w:val="ListParagraph"/>
        <w:numPr>
          <w:ilvl w:val="0"/>
          <w:numId w:val="44"/>
        </w:numPr>
        <w:spacing w:after="0" w:line="240" w:lineRule="auto"/>
        <w:rPr>
          <w:rFonts w:cs="Arial"/>
          <w:szCs w:val="24"/>
        </w:rPr>
      </w:pPr>
      <w:r w:rsidRPr="007D280F">
        <w:rPr>
          <w:rFonts w:cs="Arial"/>
          <w:szCs w:val="24"/>
        </w:rPr>
        <w:t xml:space="preserve">Policies/Procedures – interprets policies and procedures (e.g., collective agreements, specifically TUFA, with working knowledge of CUPE and OPSEU); recommends improvements and revisions to policies and procedures within the </w:t>
      </w:r>
      <w:proofErr w:type="gramStart"/>
      <w:r w:rsidRPr="007D280F">
        <w:rPr>
          <w:rFonts w:cs="Arial"/>
          <w:szCs w:val="24"/>
        </w:rPr>
        <w:t>Provost’s</w:t>
      </w:r>
      <w:proofErr w:type="gramEnd"/>
      <w:r w:rsidRPr="007D280F">
        <w:rPr>
          <w:rFonts w:cs="Arial"/>
          <w:szCs w:val="24"/>
        </w:rPr>
        <w:t xml:space="preserve"> portfolio to improve efficiencies and workflow</w:t>
      </w:r>
    </w:p>
    <w:p w14:paraId="6BC7F512" w14:textId="77777777" w:rsidR="007D280F" w:rsidRPr="007D280F" w:rsidRDefault="007D280F" w:rsidP="007D280F">
      <w:pPr>
        <w:pStyle w:val="ListParagraph"/>
        <w:numPr>
          <w:ilvl w:val="0"/>
          <w:numId w:val="44"/>
        </w:numPr>
        <w:spacing w:after="0" w:line="240" w:lineRule="auto"/>
        <w:rPr>
          <w:rFonts w:cs="Arial"/>
          <w:szCs w:val="24"/>
        </w:rPr>
      </w:pPr>
      <w:r w:rsidRPr="007D280F">
        <w:rPr>
          <w:rFonts w:cs="Arial"/>
          <w:szCs w:val="24"/>
        </w:rPr>
        <w:t xml:space="preserve">Institutional Memory – maintains knowledge of issues, </w:t>
      </w:r>
      <w:proofErr w:type="gramStart"/>
      <w:r w:rsidRPr="007D280F">
        <w:rPr>
          <w:rFonts w:cs="Arial"/>
          <w:szCs w:val="24"/>
        </w:rPr>
        <w:t>activities</w:t>
      </w:r>
      <w:proofErr w:type="gramEnd"/>
      <w:r w:rsidRPr="007D280F">
        <w:rPr>
          <w:rFonts w:cs="Arial"/>
          <w:szCs w:val="24"/>
        </w:rPr>
        <w:t xml:space="preserve"> and documentation across the University to provide context and historical background </w:t>
      </w:r>
      <w:r w:rsidRPr="007D280F">
        <w:rPr>
          <w:rFonts w:cs="Arial"/>
          <w:szCs w:val="24"/>
        </w:rPr>
        <w:lastRenderedPageBreak/>
        <w:t>to effectively support and advise Provost, direct reports and inform decision-making, committee work and work-related activities (e.g., personnel, policies, departmental reviews, decanal reviews, Strategic Mandate Agreements, Responsibility Centred Management, the Academic Plan, the Integrated Plan, and the Strategic Research Paper).</w:t>
      </w:r>
    </w:p>
    <w:p w14:paraId="7111B52A" w14:textId="77777777" w:rsidR="007D280F" w:rsidRPr="007D280F" w:rsidRDefault="007D280F" w:rsidP="007D280F">
      <w:pPr>
        <w:pStyle w:val="ListParagraph"/>
        <w:numPr>
          <w:ilvl w:val="0"/>
          <w:numId w:val="44"/>
        </w:numPr>
        <w:spacing w:after="0" w:line="240" w:lineRule="auto"/>
        <w:rPr>
          <w:rFonts w:cs="Arial"/>
          <w:szCs w:val="24"/>
        </w:rPr>
      </w:pPr>
      <w:r w:rsidRPr="007D280F">
        <w:rPr>
          <w:rFonts w:cs="Arial"/>
          <w:szCs w:val="24"/>
        </w:rPr>
        <w:t xml:space="preserve">College Principals – provides support and guidance on a diverse range of topics, </w:t>
      </w:r>
      <w:proofErr w:type="gramStart"/>
      <w:r w:rsidRPr="007D280F">
        <w:rPr>
          <w:rFonts w:cs="Arial"/>
          <w:szCs w:val="24"/>
        </w:rPr>
        <w:t>including:</w:t>
      </w:r>
      <w:proofErr w:type="gramEnd"/>
      <w:r w:rsidRPr="007D280F">
        <w:rPr>
          <w:rFonts w:cs="Arial"/>
          <w:szCs w:val="24"/>
        </w:rPr>
        <w:t xml:space="preserve"> expenses, budgets, carry forwards, college reserve fund, staffing and personnel decisions, academic skills, academic advising, goals, space, benefits, college fee</w:t>
      </w:r>
    </w:p>
    <w:p w14:paraId="2E6F8ECB" w14:textId="1C0FE6D5" w:rsidR="007D280F" w:rsidRPr="007D280F" w:rsidRDefault="007D280F" w:rsidP="007D280F">
      <w:pPr>
        <w:pStyle w:val="ListParagraph"/>
        <w:numPr>
          <w:ilvl w:val="0"/>
          <w:numId w:val="44"/>
        </w:numPr>
        <w:spacing w:after="0" w:line="240" w:lineRule="auto"/>
        <w:rPr>
          <w:rFonts w:cs="Arial"/>
          <w:szCs w:val="24"/>
        </w:rPr>
      </w:pPr>
      <w:r w:rsidRPr="007D280F">
        <w:rPr>
          <w:rFonts w:cs="Arial"/>
          <w:szCs w:val="24"/>
        </w:rPr>
        <w:t xml:space="preserve">Student Issues and Complaints – </w:t>
      </w:r>
      <w:proofErr w:type="gramStart"/>
      <w:r w:rsidRPr="007D280F">
        <w:rPr>
          <w:rFonts w:cs="Arial"/>
          <w:szCs w:val="24"/>
        </w:rPr>
        <w:t>provides assistance to</w:t>
      </w:r>
      <w:proofErr w:type="gramEnd"/>
      <w:r w:rsidRPr="007D280F">
        <w:rPr>
          <w:rFonts w:cs="Arial"/>
          <w:szCs w:val="24"/>
        </w:rPr>
        <w:t xml:space="preserve"> students on any number of issues, consulting with relevant departments as required (e.g., student applied to wrong program on OUAC; student not meeting university requirements to graduate)</w:t>
      </w:r>
    </w:p>
    <w:p w14:paraId="08C5D5D2" w14:textId="77777777" w:rsidR="007D280F" w:rsidRPr="007D280F" w:rsidRDefault="007D280F" w:rsidP="007D280F">
      <w:pPr>
        <w:pStyle w:val="ListParagraph"/>
        <w:numPr>
          <w:ilvl w:val="0"/>
          <w:numId w:val="44"/>
        </w:numPr>
        <w:spacing w:after="0" w:line="240" w:lineRule="auto"/>
        <w:rPr>
          <w:rFonts w:cs="Arial"/>
          <w:szCs w:val="24"/>
        </w:rPr>
      </w:pPr>
      <w:r w:rsidRPr="007D280F">
        <w:rPr>
          <w:rFonts w:cs="Arial"/>
          <w:szCs w:val="24"/>
        </w:rPr>
        <w:t>Data Management and Analysis – supports decision-making and official reports by providing data summary and analysis of detailed faculty data, course distribution and student enrolment (e.g., grad data used by Joint Committee to discuss workload, graph used to support Board of Governor’s financial report; data presented in HR Report)</w:t>
      </w:r>
    </w:p>
    <w:p w14:paraId="28A88520" w14:textId="77777777" w:rsidR="007D280F" w:rsidRPr="007D280F" w:rsidRDefault="007D280F" w:rsidP="007D280F">
      <w:pPr>
        <w:pStyle w:val="ListParagraph"/>
        <w:numPr>
          <w:ilvl w:val="0"/>
          <w:numId w:val="44"/>
        </w:numPr>
        <w:spacing w:after="0" w:line="240" w:lineRule="auto"/>
        <w:rPr>
          <w:rFonts w:cs="Arial"/>
          <w:szCs w:val="24"/>
        </w:rPr>
      </w:pPr>
      <w:r w:rsidRPr="007D280F">
        <w:rPr>
          <w:rFonts w:cs="Arial"/>
          <w:szCs w:val="24"/>
        </w:rPr>
        <w:t xml:space="preserve">Funding, Reports and Surveys – tracks funding submissions and report deadlines; follows-up with relevant units as required (e.g., </w:t>
      </w:r>
      <w:proofErr w:type="spellStart"/>
      <w:r w:rsidRPr="007D280F">
        <w:rPr>
          <w:rFonts w:cs="Arial"/>
          <w:szCs w:val="24"/>
        </w:rPr>
        <w:t>eCampus</w:t>
      </w:r>
      <w:proofErr w:type="spellEnd"/>
      <w:r w:rsidRPr="007D280F">
        <w:rPr>
          <w:rFonts w:cs="Arial"/>
          <w:szCs w:val="24"/>
        </w:rPr>
        <w:t xml:space="preserve">, Career Ready); distributes relevant surveys and submits as </w:t>
      </w:r>
      <w:proofErr w:type="gramStart"/>
      <w:r w:rsidRPr="007D280F">
        <w:rPr>
          <w:rFonts w:cs="Arial"/>
          <w:szCs w:val="24"/>
        </w:rPr>
        <w:t>appropriate</w:t>
      </w:r>
      <w:proofErr w:type="gramEnd"/>
    </w:p>
    <w:p w14:paraId="6407DA10" w14:textId="77777777" w:rsidR="007D280F" w:rsidRPr="007D280F" w:rsidRDefault="007D280F" w:rsidP="007D280F">
      <w:pPr>
        <w:pStyle w:val="ListParagraph"/>
        <w:numPr>
          <w:ilvl w:val="0"/>
          <w:numId w:val="44"/>
        </w:numPr>
        <w:spacing w:after="0" w:line="240" w:lineRule="auto"/>
        <w:rPr>
          <w:rFonts w:cs="Arial"/>
          <w:szCs w:val="24"/>
        </w:rPr>
      </w:pPr>
      <w:r w:rsidRPr="007D280F">
        <w:rPr>
          <w:rFonts w:cs="Arial"/>
          <w:szCs w:val="24"/>
        </w:rPr>
        <w:t xml:space="preserve">Provost’s Award for Support Staff – oversight for administering award; sits on the committee as participating </w:t>
      </w:r>
      <w:proofErr w:type="gramStart"/>
      <w:r w:rsidRPr="007D280F">
        <w:rPr>
          <w:rFonts w:cs="Arial"/>
          <w:szCs w:val="24"/>
        </w:rPr>
        <w:t>member</w:t>
      </w:r>
      <w:proofErr w:type="gramEnd"/>
    </w:p>
    <w:p w14:paraId="49EBE23C" w14:textId="77777777" w:rsidR="007D280F" w:rsidRDefault="007D280F" w:rsidP="007D280F">
      <w:pPr>
        <w:pStyle w:val="Heading5"/>
      </w:pPr>
    </w:p>
    <w:p w14:paraId="09143CFB" w14:textId="77777777" w:rsidR="007D280F" w:rsidRDefault="007D280F" w:rsidP="007D280F">
      <w:pPr>
        <w:pStyle w:val="Heading5"/>
        <w:rPr>
          <w:sz w:val="22"/>
          <w:lang w:val="en-GB"/>
        </w:rPr>
      </w:pPr>
      <w:r>
        <w:t>Staff Supervision</w:t>
      </w:r>
      <w:r>
        <w:br/>
      </w:r>
      <w:r w:rsidRPr="007D280F">
        <w:rPr>
          <w:b w:val="0"/>
          <w:bCs/>
        </w:rPr>
        <w:t>Supervises administrative assistants and oversees their responsibilities that includes committee work (e.g., Undergraduate Studies Committee, Undergraduate Academic Policy Committee, Nominating Committee of Faculty Board), academic integrity, scheduling and faculty committee assignments and general office- related functions (e.g., web maintenance, AODA compliancy).</w:t>
      </w:r>
      <w:r>
        <w:rPr>
          <w:sz w:val="22"/>
          <w:lang w:val="en-GB"/>
        </w:rPr>
        <w:t xml:space="preserve"> </w:t>
      </w:r>
    </w:p>
    <w:p w14:paraId="68742041"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Provides training, guidance and direction to administrative assistants; oversees </w:t>
      </w:r>
      <w:proofErr w:type="gramStart"/>
      <w:r w:rsidRPr="007D280F">
        <w:rPr>
          <w:rFonts w:cs="Arial"/>
          <w:szCs w:val="24"/>
        </w:rPr>
        <w:t>work flow</w:t>
      </w:r>
      <w:proofErr w:type="gramEnd"/>
      <w:r w:rsidRPr="007D280F">
        <w:rPr>
          <w:rFonts w:cs="Arial"/>
          <w:szCs w:val="24"/>
        </w:rPr>
        <w:t xml:space="preserve"> and responsibilities of administrative assistants</w:t>
      </w:r>
    </w:p>
    <w:p w14:paraId="4A064ADC"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Directs and oversees drafting of correspondence (e.g., letters, speeches, email, speaking notes and reports)</w:t>
      </w:r>
    </w:p>
    <w:p w14:paraId="6E72AD51"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Responsible for hiring, discipline and dismissal of administrative </w:t>
      </w:r>
      <w:proofErr w:type="gramStart"/>
      <w:r w:rsidRPr="007D280F">
        <w:rPr>
          <w:rFonts w:cs="Arial"/>
          <w:szCs w:val="24"/>
        </w:rPr>
        <w:t>assistants</w:t>
      </w:r>
      <w:proofErr w:type="gramEnd"/>
    </w:p>
    <w:p w14:paraId="406FDCA2"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Conducts performance </w:t>
      </w:r>
      <w:proofErr w:type="gramStart"/>
      <w:r w:rsidRPr="007D280F">
        <w:rPr>
          <w:rFonts w:cs="Arial"/>
          <w:szCs w:val="24"/>
        </w:rPr>
        <w:t>appraisals</w:t>
      </w:r>
      <w:proofErr w:type="gramEnd"/>
    </w:p>
    <w:p w14:paraId="1E701562"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Approves vacation and oversees absenteeism </w:t>
      </w:r>
      <w:proofErr w:type="gramStart"/>
      <w:r w:rsidRPr="007D280F">
        <w:rPr>
          <w:rFonts w:cs="Arial"/>
          <w:szCs w:val="24"/>
        </w:rPr>
        <w:t>records</w:t>
      </w:r>
      <w:proofErr w:type="gramEnd"/>
    </w:p>
    <w:p w14:paraId="7A3492D0" w14:textId="4CF124F8" w:rsidR="007D280F" w:rsidRPr="007D280F" w:rsidRDefault="007D280F" w:rsidP="007D280F">
      <w:pPr>
        <w:pStyle w:val="Heading5"/>
      </w:pP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01D1BE5D" w:rsidR="00644EFB" w:rsidRPr="00644EFB" w:rsidRDefault="007D280F" w:rsidP="00644EFB">
      <w:pPr>
        <w:pStyle w:val="ListParagraph"/>
        <w:numPr>
          <w:ilvl w:val="0"/>
          <w:numId w:val="11"/>
        </w:numPr>
        <w:spacing w:after="0" w:line="240" w:lineRule="auto"/>
        <w:rPr>
          <w:rFonts w:cs="Arial"/>
          <w:szCs w:val="24"/>
        </w:rPr>
      </w:pPr>
      <w:proofErr w:type="gramStart"/>
      <w:r>
        <w:rPr>
          <w:rFonts w:cs="Arial"/>
          <w:szCs w:val="24"/>
        </w:rPr>
        <w:t>Master’s Degree in Education</w:t>
      </w:r>
      <w:proofErr w:type="gramEnd"/>
      <w:r>
        <w:rPr>
          <w:rFonts w:cs="Arial"/>
          <w:szCs w:val="24"/>
        </w:rPr>
        <w:t>, Business, Administration or related field.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2AE8E67" w14:textId="0DDBD23E"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Minimum </w:t>
      </w:r>
      <w:r>
        <w:rPr>
          <w:rFonts w:cs="Arial"/>
          <w:szCs w:val="24"/>
        </w:rPr>
        <w:t>eight (</w:t>
      </w:r>
      <w:r w:rsidRPr="007D280F">
        <w:rPr>
          <w:rFonts w:cs="Arial"/>
          <w:szCs w:val="24"/>
        </w:rPr>
        <w:t>8</w:t>
      </w:r>
      <w:r>
        <w:rPr>
          <w:rFonts w:cs="Arial"/>
          <w:szCs w:val="24"/>
        </w:rPr>
        <w:t>)</w:t>
      </w:r>
      <w:r w:rsidRPr="007D280F">
        <w:rPr>
          <w:rFonts w:cs="Arial"/>
          <w:szCs w:val="24"/>
        </w:rPr>
        <w:t xml:space="preserve"> years of experience in a university setting</w:t>
      </w:r>
    </w:p>
    <w:p w14:paraId="0D99EAA6"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Pan university understanding and knowledge </w:t>
      </w:r>
      <w:proofErr w:type="gramStart"/>
      <w:r w:rsidRPr="007D280F">
        <w:rPr>
          <w:rFonts w:cs="Arial"/>
          <w:szCs w:val="24"/>
        </w:rPr>
        <w:t>of:</w:t>
      </w:r>
      <w:proofErr w:type="gramEnd"/>
      <w:r w:rsidRPr="007D280F">
        <w:rPr>
          <w:rFonts w:cs="Arial"/>
          <w:szCs w:val="24"/>
        </w:rPr>
        <w:t xml:space="preserve"> academic and administrative environments; university governance operations (e.g., Senate, Board); and, governing policies, procedures and related practices</w:t>
      </w:r>
    </w:p>
    <w:p w14:paraId="64CBA4FD"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Experience working and consulting with senior management in a complex diverse organization; specific understanding of senior administration’s roles and </w:t>
      </w:r>
      <w:proofErr w:type="gramStart"/>
      <w:r w:rsidRPr="007D280F">
        <w:rPr>
          <w:rFonts w:cs="Arial"/>
          <w:szCs w:val="24"/>
        </w:rPr>
        <w:t>responsibilities</w:t>
      </w:r>
      <w:proofErr w:type="gramEnd"/>
    </w:p>
    <w:p w14:paraId="73857112"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Demonstrated record of success in academic operations and proven commitment to promoting effective academic workflow in a university setting; institutional memory is highly </w:t>
      </w:r>
      <w:proofErr w:type="gramStart"/>
      <w:r w:rsidRPr="007D280F">
        <w:rPr>
          <w:rFonts w:cs="Arial"/>
          <w:szCs w:val="24"/>
        </w:rPr>
        <w:t>desirable</w:t>
      </w:r>
      <w:proofErr w:type="gramEnd"/>
    </w:p>
    <w:p w14:paraId="614FC6B5"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Expert knowledge and understanding of academic programs and services; including extensive knowledge of and experience with quality assurance processes, new program development, learning outcomes and curriculum mapping. Direct experience working with Ontario Quality Assurance Framework and Ministry on new program development and tuition fees is an </w:t>
      </w:r>
      <w:proofErr w:type="gramStart"/>
      <w:r w:rsidRPr="007D280F">
        <w:rPr>
          <w:rFonts w:cs="Arial"/>
          <w:szCs w:val="24"/>
        </w:rPr>
        <w:t>asset</w:t>
      </w:r>
      <w:proofErr w:type="gramEnd"/>
    </w:p>
    <w:p w14:paraId="4C8701AB"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Proven experience with faculty personnel decisions (e.g., tenure and promotion) and a strong understanding of the TUFA Collective Agreement</w:t>
      </w:r>
    </w:p>
    <w:p w14:paraId="7257D6E2"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Understanding of university administrative units (e.g., Colleges, Centre for Teaching &amp; Learning, Trent International, </w:t>
      </w:r>
      <w:proofErr w:type="spellStart"/>
      <w:r w:rsidRPr="007D280F">
        <w:rPr>
          <w:rFonts w:cs="Arial"/>
          <w:szCs w:val="24"/>
        </w:rPr>
        <w:t>Careerspace</w:t>
      </w:r>
      <w:proofErr w:type="spellEnd"/>
      <w:r w:rsidRPr="007D280F">
        <w:rPr>
          <w:rFonts w:cs="Arial"/>
          <w:szCs w:val="24"/>
        </w:rPr>
        <w:t xml:space="preserve">), their relationships to academic units, and the services each provides to students, faculty and staff across the </w:t>
      </w:r>
      <w:proofErr w:type="gramStart"/>
      <w:r w:rsidRPr="007D280F">
        <w:rPr>
          <w:rFonts w:cs="Arial"/>
          <w:szCs w:val="24"/>
        </w:rPr>
        <w:t>university</w:t>
      </w:r>
      <w:proofErr w:type="gramEnd"/>
    </w:p>
    <w:p w14:paraId="2EDB8D2B"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Financial acumen; experience with budget preparation and fiscal management; understanding of academic and ancillary operations, </w:t>
      </w:r>
      <w:proofErr w:type="gramStart"/>
      <w:r w:rsidRPr="007D280F">
        <w:rPr>
          <w:rFonts w:cs="Arial"/>
          <w:szCs w:val="24"/>
        </w:rPr>
        <w:t>endowments</w:t>
      </w:r>
      <w:proofErr w:type="gramEnd"/>
      <w:r w:rsidRPr="007D280F">
        <w:rPr>
          <w:rFonts w:cs="Arial"/>
          <w:szCs w:val="24"/>
        </w:rPr>
        <w:t xml:space="preserve"> and Responsibility </w:t>
      </w:r>
      <w:proofErr w:type="spellStart"/>
      <w:r w:rsidRPr="007D280F">
        <w:rPr>
          <w:rFonts w:cs="Arial"/>
          <w:szCs w:val="24"/>
        </w:rPr>
        <w:t>Centred</w:t>
      </w:r>
      <w:proofErr w:type="spellEnd"/>
      <w:r w:rsidRPr="007D280F">
        <w:rPr>
          <w:rFonts w:cs="Arial"/>
          <w:szCs w:val="24"/>
        </w:rPr>
        <w:t xml:space="preserve"> Management</w:t>
      </w:r>
    </w:p>
    <w:p w14:paraId="37C38835"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Excellent judgement, problem-solving and decision-making skills; demonstrated ability to establish meaningful priorities and maintain a high quality of service; effective in initiating change and improvement to create efficiencies and facilitate work </w:t>
      </w:r>
      <w:proofErr w:type="gramStart"/>
      <w:r w:rsidRPr="007D280F">
        <w:rPr>
          <w:rFonts w:cs="Arial"/>
          <w:szCs w:val="24"/>
        </w:rPr>
        <w:t>flow</w:t>
      </w:r>
      <w:proofErr w:type="gramEnd"/>
    </w:p>
    <w:p w14:paraId="634D2E12"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Demonstrates a high level of professionalism and intuitiveness; effectively addresses issues that are sensitive and/or confidential with discretion and </w:t>
      </w:r>
      <w:proofErr w:type="gramStart"/>
      <w:r w:rsidRPr="007D280F">
        <w:rPr>
          <w:rFonts w:cs="Arial"/>
          <w:szCs w:val="24"/>
        </w:rPr>
        <w:t>diplomacy</w:t>
      </w:r>
      <w:proofErr w:type="gramEnd"/>
    </w:p>
    <w:p w14:paraId="22ED5A0F"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Proven supervisory skills with outstanding organizational and time management skills and strong attention to </w:t>
      </w:r>
      <w:proofErr w:type="gramStart"/>
      <w:r w:rsidRPr="007D280F">
        <w:rPr>
          <w:rFonts w:cs="Arial"/>
          <w:szCs w:val="24"/>
        </w:rPr>
        <w:t>detail</w:t>
      </w:r>
      <w:proofErr w:type="gramEnd"/>
    </w:p>
    <w:p w14:paraId="06A4AC0C" w14:textId="77777777" w:rsidR="007D280F" w:rsidRPr="007D280F" w:rsidRDefault="007D280F" w:rsidP="007D280F">
      <w:pPr>
        <w:pStyle w:val="ListParagraph"/>
        <w:numPr>
          <w:ilvl w:val="0"/>
          <w:numId w:val="11"/>
        </w:numPr>
        <w:spacing w:after="0" w:line="240" w:lineRule="auto"/>
        <w:rPr>
          <w:rFonts w:cs="Arial"/>
          <w:szCs w:val="24"/>
        </w:rPr>
      </w:pPr>
      <w:r w:rsidRPr="007D280F">
        <w:rPr>
          <w:rFonts w:cs="Arial"/>
          <w:szCs w:val="24"/>
        </w:rPr>
        <w:t xml:space="preserve">Excellent interpersonal, written and verbal communication skills to effectively build and develop positive working relationships with internal and external </w:t>
      </w:r>
      <w:proofErr w:type="gramStart"/>
      <w:r w:rsidRPr="007D280F">
        <w:rPr>
          <w:rFonts w:cs="Arial"/>
          <w:szCs w:val="24"/>
        </w:rPr>
        <w:t>stakeholders</w:t>
      </w:r>
      <w:proofErr w:type="gramEnd"/>
    </w:p>
    <w:p w14:paraId="01B2AB11" w14:textId="18CCFBFB" w:rsidR="000F5C8D" w:rsidRPr="00937CA4" w:rsidRDefault="000F5C8D" w:rsidP="007D280F"/>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E6F91D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D280F">
              <w:rPr>
                <w:rFonts w:cs="Arial"/>
                <w:i/>
                <w:iCs/>
                <w:color w:val="808080" w:themeColor="background1" w:themeShade="80"/>
                <w:sz w:val="18"/>
                <w:szCs w:val="18"/>
              </w:rPr>
              <w:t>X-252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7D280F">
              <w:rPr>
                <w:rFonts w:cs="Arial"/>
                <w:i/>
                <w:iCs/>
                <w:color w:val="808080" w:themeColor="background1" w:themeShade="80"/>
                <w:sz w:val="18"/>
                <w:szCs w:val="18"/>
              </w:rPr>
              <w:t>041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D280F">
              <w:rPr>
                <w:rFonts w:cs="Arial"/>
                <w:i/>
                <w:iCs/>
                <w:color w:val="808080" w:themeColor="background1" w:themeShade="80"/>
                <w:sz w:val="18"/>
                <w:szCs w:val="18"/>
              </w:rPr>
              <w:t>July 17,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FA2A96"/>
    <w:multiLevelType w:val="hybridMultilevel"/>
    <w:tmpl w:val="6AE2C346"/>
    <w:lvl w:ilvl="0" w:tplc="D87C9360">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359E1"/>
    <w:multiLevelType w:val="hybridMultilevel"/>
    <w:tmpl w:val="280A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430CA7"/>
    <w:multiLevelType w:val="hybridMultilevel"/>
    <w:tmpl w:val="2D405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ADC6FDE"/>
    <w:multiLevelType w:val="hybridMultilevel"/>
    <w:tmpl w:val="B96C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04D75"/>
    <w:multiLevelType w:val="hybridMultilevel"/>
    <w:tmpl w:val="7B76C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A75EE5"/>
    <w:multiLevelType w:val="hybridMultilevel"/>
    <w:tmpl w:val="D8D044E2"/>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47D5AFC"/>
    <w:multiLevelType w:val="hybridMultilevel"/>
    <w:tmpl w:val="78827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C80C26"/>
    <w:multiLevelType w:val="hybridMultilevel"/>
    <w:tmpl w:val="73F6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3F9E5024"/>
    <w:multiLevelType w:val="hybridMultilevel"/>
    <w:tmpl w:val="78E6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73A8B"/>
    <w:multiLevelType w:val="hybridMultilevel"/>
    <w:tmpl w:val="0FC2015C"/>
    <w:lvl w:ilvl="0" w:tplc="04090001">
      <w:start w:val="1"/>
      <w:numFmt w:val="bullet"/>
      <w:lvlText w:val=""/>
      <w:lvlJc w:val="left"/>
      <w:pPr>
        <w:ind w:left="698" w:hanging="286"/>
      </w:pPr>
      <w:rPr>
        <w:rFonts w:ascii="Symbol" w:hAnsi="Symbol" w:hint="default"/>
        <w:strike/>
      </w:rPr>
    </w:lvl>
    <w:lvl w:ilvl="1" w:tplc="4FA605C8">
      <w:numFmt w:val="bullet"/>
      <w:lvlText w:val=""/>
      <w:lvlJc w:val="left"/>
      <w:pPr>
        <w:ind w:left="1483" w:hanging="360"/>
      </w:pPr>
      <w:rPr>
        <w:rFonts w:ascii="Wingdings" w:eastAsia="Wingdings" w:hAnsi="Wingdings" w:cs="Wingdings" w:hint="default"/>
        <w:w w:val="100"/>
        <w:sz w:val="24"/>
        <w:szCs w:val="24"/>
      </w:rPr>
    </w:lvl>
    <w:lvl w:ilvl="2" w:tplc="144E5CFA">
      <w:numFmt w:val="bullet"/>
      <w:lvlText w:val="•"/>
      <w:lvlJc w:val="left"/>
      <w:pPr>
        <w:ind w:left="2515" w:hanging="360"/>
      </w:pPr>
      <w:rPr>
        <w:rFonts w:hint="default"/>
      </w:rPr>
    </w:lvl>
    <w:lvl w:ilvl="3" w:tplc="512C7298">
      <w:numFmt w:val="bullet"/>
      <w:lvlText w:val="•"/>
      <w:lvlJc w:val="left"/>
      <w:pPr>
        <w:ind w:left="3551" w:hanging="360"/>
      </w:pPr>
      <w:rPr>
        <w:rFonts w:hint="default"/>
      </w:rPr>
    </w:lvl>
    <w:lvl w:ilvl="4" w:tplc="A7A4EA2C">
      <w:numFmt w:val="bullet"/>
      <w:lvlText w:val="•"/>
      <w:lvlJc w:val="left"/>
      <w:pPr>
        <w:ind w:left="4586" w:hanging="360"/>
      </w:pPr>
      <w:rPr>
        <w:rFonts w:hint="default"/>
      </w:rPr>
    </w:lvl>
    <w:lvl w:ilvl="5" w:tplc="593A6EBE">
      <w:numFmt w:val="bullet"/>
      <w:lvlText w:val="•"/>
      <w:lvlJc w:val="left"/>
      <w:pPr>
        <w:ind w:left="5622" w:hanging="360"/>
      </w:pPr>
      <w:rPr>
        <w:rFonts w:hint="default"/>
      </w:rPr>
    </w:lvl>
    <w:lvl w:ilvl="6" w:tplc="E69CACB6">
      <w:numFmt w:val="bullet"/>
      <w:lvlText w:val="•"/>
      <w:lvlJc w:val="left"/>
      <w:pPr>
        <w:ind w:left="6657" w:hanging="360"/>
      </w:pPr>
      <w:rPr>
        <w:rFonts w:hint="default"/>
      </w:rPr>
    </w:lvl>
    <w:lvl w:ilvl="7" w:tplc="3C46A6F0">
      <w:numFmt w:val="bullet"/>
      <w:lvlText w:val="•"/>
      <w:lvlJc w:val="left"/>
      <w:pPr>
        <w:ind w:left="7693" w:hanging="360"/>
      </w:pPr>
      <w:rPr>
        <w:rFonts w:hint="default"/>
      </w:rPr>
    </w:lvl>
    <w:lvl w:ilvl="8" w:tplc="BB0C4864">
      <w:numFmt w:val="bullet"/>
      <w:lvlText w:val="•"/>
      <w:lvlJc w:val="left"/>
      <w:pPr>
        <w:ind w:left="8728" w:hanging="360"/>
      </w:pPr>
      <w:rPr>
        <w:rFonts w:hint="default"/>
      </w:rPr>
    </w:lvl>
  </w:abstractNum>
  <w:abstractNum w:abstractNumId="23" w15:restartNumberingAfterBreak="0">
    <w:nsid w:val="418D796E"/>
    <w:multiLevelType w:val="hybridMultilevel"/>
    <w:tmpl w:val="F16E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6560A60"/>
    <w:multiLevelType w:val="hybridMultilevel"/>
    <w:tmpl w:val="47782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CAF090B"/>
    <w:multiLevelType w:val="hybridMultilevel"/>
    <w:tmpl w:val="40E2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CD62C5"/>
    <w:multiLevelType w:val="hybridMultilevel"/>
    <w:tmpl w:val="BAF8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3AF5AE2"/>
    <w:multiLevelType w:val="hybridMultilevel"/>
    <w:tmpl w:val="11F0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56E31"/>
    <w:multiLevelType w:val="hybridMultilevel"/>
    <w:tmpl w:val="FEF2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7"/>
  </w:num>
  <w:num w:numId="2" w16cid:durableId="1955015901">
    <w:abstractNumId w:val="9"/>
  </w:num>
  <w:num w:numId="3" w16cid:durableId="1016268606">
    <w:abstractNumId w:val="26"/>
  </w:num>
  <w:num w:numId="4" w16cid:durableId="1858501020">
    <w:abstractNumId w:val="20"/>
  </w:num>
  <w:num w:numId="5" w16cid:durableId="1142041592">
    <w:abstractNumId w:val="24"/>
  </w:num>
  <w:num w:numId="6" w16cid:durableId="908883859">
    <w:abstractNumId w:val="12"/>
  </w:num>
  <w:num w:numId="7" w16cid:durableId="1342707894">
    <w:abstractNumId w:val="15"/>
  </w:num>
  <w:num w:numId="8" w16cid:durableId="1325619791">
    <w:abstractNumId w:val="32"/>
  </w:num>
  <w:num w:numId="9" w16cid:durableId="1704673908">
    <w:abstractNumId w:val="1"/>
  </w:num>
  <w:num w:numId="10" w16cid:durableId="250235698">
    <w:abstractNumId w:val="6"/>
  </w:num>
  <w:num w:numId="11" w16cid:durableId="1754861355">
    <w:abstractNumId w:val="36"/>
  </w:num>
  <w:num w:numId="12" w16cid:durableId="1062026136">
    <w:abstractNumId w:val="30"/>
  </w:num>
  <w:num w:numId="13" w16cid:durableId="961499177">
    <w:abstractNumId w:val="43"/>
  </w:num>
  <w:num w:numId="14" w16cid:durableId="1700472198">
    <w:abstractNumId w:val="7"/>
  </w:num>
  <w:num w:numId="15" w16cid:durableId="1044061432">
    <w:abstractNumId w:val="4"/>
  </w:num>
  <w:num w:numId="16" w16cid:durableId="1532568007">
    <w:abstractNumId w:val="31"/>
  </w:num>
  <w:num w:numId="17" w16cid:durableId="200627671">
    <w:abstractNumId w:val="29"/>
  </w:num>
  <w:num w:numId="18" w16cid:durableId="1747721941">
    <w:abstractNumId w:val="35"/>
  </w:num>
  <w:num w:numId="19" w16cid:durableId="219639028">
    <w:abstractNumId w:val="2"/>
  </w:num>
  <w:num w:numId="20" w16cid:durableId="24722530">
    <w:abstractNumId w:val="3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2"/>
  </w:num>
  <w:num w:numId="24" w16cid:durableId="1596203280">
    <w:abstractNumId w:val="40"/>
  </w:num>
  <w:num w:numId="25" w16cid:durableId="1276979215">
    <w:abstractNumId w:val="11"/>
  </w:num>
  <w:num w:numId="26" w16cid:durableId="1453817592">
    <w:abstractNumId w:val="16"/>
  </w:num>
  <w:num w:numId="27" w16cid:durableId="1160345557">
    <w:abstractNumId w:val="33"/>
  </w:num>
  <w:num w:numId="28" w16cid:durableId="203716667">
    <w:abstractNumId w:val="44"/>
  </w:num>
  <w:num w:numId="29" w16cid:durableId="1600789881">
    <w:abstractNumId w:val="8"/>
  </w:num>
  <w:num w:numId="30" w16cid:durableId="741483762">
    <w:abstractNumId w:val="22"/>
  </w:num>
  <w:num w:numId="31" w16cid:durableId="58014866">
    <w:abstractNumId w:val="14"/>
  </w:num>
  <w:num w:numId="32" w16cid:durableId="1828589848">
    <w:abstractNumId w:val="18"/>
  </w:num>
  <w:num w:numId="33" w16cid:durableId="1592402">
    <w:abstractNumId w:val="37"/>
  </w:num>
  <w:num w:numId="34" w16cid:durableId="422603655">
    <w:abstractNumId w:val="13"/>
  </w:num>
  <w:num w:numId="35" w16cid:durableId="804742686">
    <w:abstractNumId w:val="17"/>
  </w:num>
  <w:num w:numId="36" w16cid:durableId="609436939">
    <w:abstractNumId w:val="10"/>
  </w:num>
  <w:num w:numId="37" w16cid:durableId="197159759">
    <w:abstractNumId w:val="21"/>
  </w:num>
  <w:num w:numId="38" w16cid:durableId="2063864369">
    <w:abstractNumId w:val="39"/>
  </w:num>
  <w:num w:numId="39" w16cid:durableId="906111972">
    <w:abstractNumId w:val="41"/>
  </w:num>
  <w:num w:numId="40" w16cid:durableId="1516768870">
    <w:abstractNumId w:val="5"/>
  </w:num>
  <w:num w:numId="41" w16cid:durableId="1482653222">
    <w:abstractNumId w:val="19"/>
  </w:num>
  <w:num w:numId="42" w16cid:durableId="591166508">
    <w:abstractNumId w:val="28"/>
  </w:num>
  <w:num w:numId="43" w16cid:durableId="2367330">
    <w:abstractNumId w:val="25"/>
  </w:num>
  <w:num w:numId="44" w16cid:durableId="1829128466">
    <w:abstractNumId w:val="23"/>
  </w:num>
  <w:num w:numId="45" w16cid:durableId="2138259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7D280F"/>
    <w:rsid w:val="008252C9"/>
    <w:rsid w:val="00830E66"/>
    <w:rsid w:val="00862C3F"/>
    <w:rsid w:val="008823ED"/>
    <w:rsid w:val="008B2F63"/>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1"/>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odyText">
    <w:name w:val="Body Text"/>
    <w:basedOn w:val="Normal"/>
    <w:link w:val="BodyTextChar"/>
    <w:uiPriority w:val="1"/>
    <w:qFormat/>
    <w:rsid w:val="007D280F"/>
    <w:pPr>
      <w:widowControl w:val="0"/>
      <w:autoSpaceDE w:val="0"/>
      <w:autoSpaceDN w:val="0"/>
      <w:spacing w:after="0" w:line="240" w:lineRule="auto"/>
      <w:ind w:left="698"/>
    </w:pPr>
    <w:rPr>
      <w:rFonts w:ascii="Calibri" w:eastAsia="Calibri" w:hAnsi="Calibri" w:cs="Calibri"/>
      <w:szCs w:val="24"/>
    </w:rPr>
  </w:style>
  <w:style w:type="character" w:customStyle="1" w:styleId="BodyTextChar">
    <w:name w:val="Body Text Char"/>
    <w:basedOn w:val="DefaultParagraphFont"/>
    <w:link w:val="BodyText"/>
    <w:uiPriority w:val="1"/>
    <w:rsid w:val="007D280F"/>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2023-07-17T16:23:00Z</dcterms:created>
  <dcterms:modified xsi:type="dcterms:W3CDTF">2023-07-17T16:23:00Z</dcterms:modified>
</cp:coreProperties>
</file>